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both"/>
        <w:textAlignment w:val="auto"/>
        <w:outlineLvl w:val="9"/>
        <w:rPr>
          <w:rFonts w:hint="eastAsia" w:ascii="黑体" w:hAnsi="黑体" w:eastAsia="黑体" w:cs="黑体"/>
          <w:color w:val="auto"/>
          <w:spacing w:val="-20"/>
          <w:sz w:val="32"/>
          <w:szCs w:val="32"/>
          <w:lang w:val="en-US" w:eastAsia="zh-CN" w:bidi="ar-SA"/>
        </w:rPr>
      </w:pPr>
      <w:bookmarkStart w:id="0" w:name="_GoBack"/>
      <w:bookmarkEnd w:id="0"/>
      <w:r>
        <w:rPr>
          <w:rFonts w:hint="eastAsia" w:ascii="黑体" w:hAnsi="黑体" w:eastAsia="黑体" w:cs="黑体"/>
          <w:color w:val="auto"/>
          <w:spacing w:val="-20"/>
          <w:sz w:val="32"/>
          <w:szCs w:val="32"/>
          <w:lang w:eastAsia="zh-CN" w:bidi="ar-SA"/>
        </w:rPr>
        <w:t>附件</w:t>
      </w:r>
      <w:r>
        <w:rPr>
          <w:rFonts w:hint="eastAsia" w:ascii="黑体" w:hAnsi="黑体" w:eastAsia="黑体" w:cs="黑体"/>
          <w:color w:val="auto"/>
          <w:spacing w:val="-20"/>
          <w:sz w:val="32"/>
          <w:szCs w:val="32"/>
          <w:lang w:val="en-US" w:eastAsia="zh-CN" w:bidi="ar-SA"/>
        </w:rPr>
        <w:t>2</w:t>
      </w:r>
    </w:p>
    <w:p>
      <w:pPr>
        <w:spacing w:line="600" w:lineRule="exact"/>
        <w:jc w:val="center"/>
        <w:rPr>
          <w:rFonts w:hint="eastAsia" w:ascii="方正小标宋简体" w:eastAsia="方正小标宋简体"/>
          <w:bCs/>
          <w:sz w:val="44"/>
          <w:szCs w:val="44"/>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甘肃省辐射污染防治条例（修订草案）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Cs/>
          <w:sz w:val="32"/>
          <w:szCs w:val="32"/>
          <w:shd w:val="clear" w:color="auto" w:fill="FFFFFF"/>
        </w:rPr>
      </w:pPr>
      <w:r>
        <w:rPr>
          <w:rFonts w:hint="eastAsia" w:ascii="黑体" w:hAnsi="黑体" w:eastAsia="黑体" w:cs="黑体"/>
          <w:b w:val="0"/>
          <w:bCs w:val="0"/>
          <w:sz w:val="32"/>
          <w:szCs w:val="32"/>
          <w:shd w:val="clear" w:color="auto" w:fill="FFFFFF"/>
        </w:rPr>
        <w:t>第一条</w:t>
      </w:r>
      <w:r>
        <w:rPr>
          <w:rFonts w:hint="eastAsia" w:ascii="仿宋" w:hAnsi="仿宋" w:eastAsia="仿宋" w:cs="仿宋"/>
          <w:b/>
          <w:bCs/>
          <w:sz w:val="32"/>
          <w:szCs w:val="32"/>
          <w:shd w:val="clear" w:color="auto" w:fill="FFFFFF"/>
        </w:rPr>
        <w:t xml:space="preserve">【立法目的】 </w:t>
      </w:r>
      <w:r>
        <w:rPr>
          <w:rFonts w:hint="eastAsia" w:ascii="仿宋" w:hAnsi="仿宋" w:eastAsia="仿宋" w:cs="仿宋"/>
          <w:sz w:val="32"/>
          <w:szCs w:val="32"/>
          <w:shd w:val="clear" w:color="auto" w:fill="FFFFFF"/>
        </w:rPr>
        <w:t>为了防治辐射污染，保障公众和从业人员的安全与健康，保护生态环境，根据《</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HYPERLINK "https://baike.so.com/doc/4206124-4407197.html"</w:instrText>
      </w:r>
      <w:r>
        <w:rPr>
          <w:rFonts w:hint="eastAsia" w:ascii="仿宋" w:hAnsi="仿宋" w:eastAsia="仿宋" w:cs="仿宋"/>
          <w:sz w:val="32"/>
          <w:szCs w:val="32"/>
          <w:shd w:val="clear" w:color="auto" w:fill="FFFFFF"/>
        </w:rPr>
        <w:fldChar w:fldCharType="separate"/>
      </w:r>
      <w:r>
        <w:rPr>
          <w:rFonts w:hint="eastAsia" w:ascii="仿宋" w:hAnsi="仿宋" w:eastAsia="仿宋" w:cs="仿宋"/>
          <w:sz w:val="32"/>
          <w:szCs w:val="32"/>
          <w:shd w:val="clear" w:color="auto" w:fill="FFFFFF"/>
        </w:rPr>
        <w:t>中华人民共和国环境保护法</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》《中华人民共和国核安全法</w:t>
      </w:r>
      <w:r>
        <w:rPr>
          <w:rFonts w:hint="eastAsia" w:ascii="仿宋" w:hAnsi="仿宋" w:eastAsia="仿宋" w:cs="仿宋"/>
          <w:sz w:val="36"/>
          <w:szCs w:val="36"/>
          <w:shd w:val="clear" w:color="auto" w:fill="FFFFFF"/>
        </w:rPr>
        <w:t>》《</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HYPERLINK "https://baike.so.com/doc/6749603-6964153.html"</w:instrText>
      </w:r>
      <w:r>
        <w:rPr>
          <w:rFonts w:hint="eastAsia" w:ascii="仿宋" w:hAnsi="仿宋" w:eastAsia="仿宋" w:cs="仿宋"/>
          <w:sz w:val="32"/>
          <w:szCs w:val="32"/>
          <w:shd w:val="clear" w:color="auto" w:fill="FFFFFF"/>
        </w:rPr>
        <w:fldChar w:fldCharType="separate"/>
      </w:r>
      <w:r>
        <w:rPr>
          <w:rFonts w:hint="eastAsia" w:ascii="仿宋" w:hAnsi="仿宋" w:eastAsia="仿宋" w:cs="仿宋"/>
          <w:sz w:val="32"/>
          <w:szCs w:val="32"/>
          <w:shd w:val="clear" w:color="auto" w:fill="FFFFFF"/>
        </w:rPr>
        <w:t>中华人民共和国放射性污染防治法</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》和《</w:t>
      </w:r>
      <w:r>
        <w:rPr>
          <w:rFonts w:hint="eastAsia" w:ascii="仿宋" w:hAnsi="仿宋" w:eastAsia="仿宋" w:cs="仿宋"/>
          <w:sz w:val="32"/>
          <w:szCs w:val="32"/>
          <w:shd w:val="clear" w:color="auto" w:fill="FFFFFF"/>
          <w:lang w:bidi="ar-SA"/>
        </w:rPr>
        <w:t>放射性同位素与射线装置安全和防护条例</w:t>
      </w:r>
      <w:r>
        <w:rPr>
          <w:rFonts w:hint="eastAsia" w:ascii="仿宋" w:hAnsi="仿宋" w:eastAsia="仿宋" w:cs="仿宋"/>
          <w:sz w:val="32"/>
          <w:szCs w:val="32"/>
          <w:shd w:val="clear" w:color="auto" w:fill="FFFFFF"/>
        </w:rPr>
        <w:t>》等</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HYPERLINK "https://baike.so.com/doc/1296429-1370714.html"</w:instrText>
      </w:r>
      <w:r>
        <w:rPr>
          <w:rFonts w:hint="eastAsia" w:ascii="仿宋" w:hAnsi="仿宋" w:eastAsia="仿宋" w:cs="仿宋"/>
          <w:sz w:val="32"/>
          <w:szCs w:val="32"/>
          <w:shd w:val="clear" w:color="auto" w:fill="FFFFFF"/>
        </w:rPr>
        <w:fldChar w:fldCharType="separate"/>
      </w:r>
      <w:r>
        <w:rPr>
          <w:rFonts w:hint="eastAsia" w:ascii="仿宋" w:hAnsi="仿宋" w:eastAsia="仿宋" w:cs="仿宋"/>
          <w:sz w:val="32"/>
          <w:szCs w:val="32"/>
          <w:shd w:val="clear" w:color="auto" w:fill="FFFFFF"/>
        </w:rPr>
        <w:t>法律</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第二条</w:t>
      </w:r>
      <w:r>
        <w:rPr>
          <w:rFonts w:hint="eastAsia" w:ascii="仿宋" w:hAnsi="仿宋" w:eastAsia="仿宋" w:cs="仿宋"/>
          <w:b/>
          <w:bCs/>
          <w:sz w:val="32"/>
          <w:szCs w:val="32"/>
          <w:shd w:val="clear" w:color="auto" w:fill="FFFFFF"/>
        </w:rPr>
        <w:t xml:space="preserve">【适用范围】 </w:t>
      </w:r>
      <w:r>
        <w:rPr>
          <w:rFonts w:hint="eastAsia" w:ascii="仿宋" w:hAnsi="仿宋" w:eastAsia="仿宋" w:cs="仿宋"/>
          <w:sz w:val="32"/>
          <w:szCs w:val="32"/>
          <w:shd w:val="clear" w:color="auto" w:fill="FFFFFF"/>
        </w:rPr>
        <w:t>本条例适用于本省</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HYPERLINK "https://baike.so.com/doc/5759567-5972329.html"</w:instrText>
      </w:r>
      <w:r>
        <w:rPr>
          <w:rFonts w:hint="eastAsia" w:ascii="仿宋" w:hAnsi="仿宋" w:eastAsia="仿宋" w:cs="仿宋"/>
          <w:sz w:val="32"/>
          <w:szCs w:val="32"/>
          <w:shd w:val="clear" w:color="auto" w:fill="FFFFFF"/>
        </w:rPr>
        <w:fldChar w:fldCharType="separate"/>
      </w:r>
      <w:r>
        <w:rPr>
          <w:rFonts w:hint="eastAsia" w:ascii="仿宋" w:hAnsi="仿宋" w:eastAsia="仿宋" w:cs="仿宋"/>
          <w:sz w:val="32"/>
          <w:szCs w:val="32"/>
          <w:shd w:val="clear" w:color="auto" w:fill="FFFFFF"/>
        </w:rPr>
        <w:t>行政区域</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内的电离辐射、电磁辐射污染防治及其监督管理活动。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pacing w:val="-7"/>
          <w:sz w:val="32"/>
          <w:szCs w:val="32"/>
          <w:shd w:val="clear" w:color="auto" w:fill="FFFFFF"/>
        </w:rPr>
      </w:pPr>
      <w:r>
        <w:rPr>
          <w:rFonts w:hint="eastAsia" w:ascii="仿宋" w:hAnsi="仿宋" w:eastAsia="仿宋" w:cs="仿宋"/>
          <w:sz w:val="32"/>
          <w:szCs w:val="32"/>
          <w:shd w:val="clear" w:color="auto" w:fill="FFFFFF"/>
        </w:rPr>
        <w:t>电离辐射，主要包括核设施、核技术利用、铀(钍)矿和伴生</w:t>
      </w:r>
      <w:r>
        <w:rPr>
          <w:rFonts w:hint="eastAsia" w:ascii="仿宋" w:hAnsi="仿宋" w:eastAsia="仿宋" w:cs="仿宋"/>
          <w:spacing w:val="-7"/>
          <w:sz w:val="32"/>
          <w:szCs w:val="32"/>
          <w:shd w:val="clear" w:color="auto" w:fill="FFFFFF"/>
        </w:rPr>
        <w:t>放射性矿开发利用以及放射性物品的处理、处置过程中产生的辐射。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电磁辐射，主要包括使用电磁辐射设施、设备所产生的辐射。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放射性物品，主要包括I类、II类、III类、IV类、V类放射源，高水平、中等水平、低水平放射性废物，乏燃料以及放射性药品。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第三条</w:t>
      </w:r>
      <w:r>
        <w:rPr>
          <w:rFonts w:hint="eastAsia" w:ascii="仿宋" w:hAnsi="仿宋" w:eastAsia="仿宋" w:cs="仿宋"/>
          <w:b/>
          <w:bCs/>
          <w:sz w:val="32"/>
          <w:szCs w:val="32"/>
          <w:shd w:val="clear" w:color="auto" w:fill="FFFFFF"/>
        </w:rPr>
        <w:t xml:space="preserve">【工作原则】 </w:t>
      </w:r>
      <w:r>
        <w:rPr>
          <w:rFonts w:hint="eastAsia" w:ascii="仿宋" w:hAnsi="仿宋" w:eastAsia="仿宋" w:cs="仿宋"/>
          <w:sz w:val="32"/>
          <w:szCs w:val="32"/>
          <w:shd w:val="clear" w:color="auto" w:fill="FFFFFF"/>
        </w:rPr>
        <w:t>辐射污染防治应当坚持科学规划、安全第一、预防为主、防治结合、严格管理的原则。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楷体_GB2312" w:hAnsi="楷体_GB2312" w:eastAsia="楷体_GB2312" w:cs="楷体_GB2312"/>
          <w:b w:val="0"/>
          <w:bCs w:val="0"/>
          <w:color w:val="FF0000"/>
          <w:sz w:val="24"/>
          <w:szCs w:val="24"/>
          <w:shd w:val="clear" w:color="auto" w:fill="FFFFFF"/>
          <w:lang w:val="en-US" w:eastAsia="zh-CN"/>
        </w:rPr>
        <w:t xml:space="preserve"> </w:t>
      </w:r>
      <w:r>
        <w:rPr>
          <w:rFonts w:hint="eastAsia" w:ascii="黑体" w:hAnsi="黑体" w:eastAsia="黑体" w:cs="黑体"/>
          <w:b w:val="0"/>
          <w:bCs w:val="0"/>
          <w:sz w:val="32"/>
          <w:szCs w:val="32"/>
          <w:shd w:val="clear" w:color="auto" w:fill="FFFFFF"/>
        </w:rPr>
        <w:t>第四条</w:t>
      </w:r>
      <w:r>
        <w:rPr>
          <w:rFonts w:hint="eastAsia" w:ascii="仿宋" w:hAnsi="仿宋" w:eastAsia="仿宋" w:cs="仿宋"/>
          <w:b/>
          <w:bCs/>
          <w:sz w:val="32"/>
          <w:szCs w:val="32"/>
          <w:shd w:val="clear" w:color="auto" w:fill="FFFFFF"/>
        </w:rPr>
        <w:t>【政府职责】</w:t>
      </w:r>
      <w:r>
        <w:rPr>
          <w:rFonts w:hint="eastAsia" w:ascii="仿宋" w:hAnsi="仿宋" w:eastAsia="仿宋" w:cs="仿宋"/>
          <w:sz w:val="32"/>
          <w:szCs w:val="32"/>
          <w:shd w:val="clear" w:color="auto" w:fill="FFFFFF"/>
        </w:rPr>
        <w:t xml:space="preserve"> 县级以上人民政府应当加强对辐射污染防治工作的领导，将辐射污染防治纳入本行政区域生态环境保护规划，建立健全辐射污染防治监督管理机制，加大财政投入，提高辐射污染防治能力和监督管理能力。</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outlineLvl w:val="9"/>
        <w:rPr>
          <w:rFonts w:hint="eastAsia" w:ascii="仿宋" w:hAnsi="仿宋" w:eastAsia="仿宋" w:cs="仿宋"/>
          <w:kern w:val="2"/>
          <w:sz w:val="32"/>
          <w:szCs w:val="32"/>
          <w:shd w:val="clear" w:color="auto" w:fill="FFFFFF"/>
          <w:lang w:bidi="ar-SA"/>
        </w:rPr>
      </w:pPr>
      <w:r>
        <w:rPr>
          <w:rFonts w:hint="eastAsia" w:ascii="黑体" w:hAnsi="黑体" w:eastAsia="黑体" w:cs="黑体"/>
          <w:b w:val="0"/>
          <w:bCs w:val="0"/>
          <w:kern w:val="2"/>
          <w:sz w:val="32"/>
          <w:szCs w:val="32"/>
          <w:shd w:val="clear" w:color="auto" w:fill="FFFFFF"/>
          <w:lang w:bidi="ar-SA"/>
        </w:rPr>
        <w:t>第五条</w:t>
      </w:r>
      <w:r>
        <w:rPr>
          <w:rFonts w:hint="eastAsia" w:ascii="仿宋" w:hAnsi="仿宋" w:eastAsia="仿宋" w:cs="仿宋"/>
          <w:b/>
          <w:bCs/>
          <w:kern w:val="2"/>
          <w:sz w:val="32"/>
          <w:szCs w:val="32"/>
          <w:shd w:val="clear" w:color="auto" w:fill="FFFFFF"/>
          <w:lang w:bidi="ar-SA"/>
        </w:rPr>
        <w:t xml:space="preserve">【监督机制】 </w:t>
      </w:r>
      <w:r>
        <w:rPr>
          <w:rFonts w:hint="eastAsia" w:ascii="仿宋" w:hAnsi="仿宋" w:eastAsia="仿宋" w:cs="仿宋"/>
          <w:kern w:val="2"/>
          <w:sz w:val="32"/>
          <w:szCs w:val="32"/>
          <w:shd w:val="clear" w:color="auto" w:fill="FFFFFF"/>
          <w:lang w:bidi="ar-SA"/>
        </w:rPr>
        <w:t>省人民政府生态环境主管部门对本省辐射污染防治依法实施统一监督管理。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outlineLvl w:val="9"/>
        <w:rPr>
          <w:rFonts w:hint="eastAsia" w:ascii="仿宋" w:hAnsi="仿宋" w:eastAsia="仿宋" w:cs="仿宋"/>
          <w:kern w:val="2"/>
          <w:sz w:val="32"/>
          <w:szCs w:val="32"/>
          <w:shd w:val="clear" w:color="auto" w:fill="FFFFFF"/>
          <w:lang w:bidi="ar-SA"/>
        </w:rPr>
      </w:pPr>
      <w:r>
        <w:rPr>
          <w:rFonts w:hint="eastAsia" w:ascii="仿宋" w:hAnsi="仿宋" w:eastAsia="仿宋" w:cs="仿宋"/>
          <w:kern w:val="2"/>
          <w:sz w:val="32"/>
          <w:szCs w:val="32"/>
          <w:shd w:val="clear" w:color="auto" w:fill="FFFFFF"/>
          <w:lang w:bidi="ar-SA"/>
        </w:rPr>
        <w:t>市级人民政府生态环境主管部门及其派出机构按照监管权限，对本行政区域内辐射污染防治实施统一监督管理。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outlineLvl w:val="9"/>
        <w:rPr>
          <w:rFonts w:hint="eastAsia" w:ascii="仿宋" w:hAnsi="仿宋" w:eastAsia="仿宋" w:cs="仿宋"/>
          <w:b/>
          <w:bCs/>
          <w:kern w:val="2"/>
          <w:sz w:val="32"/>
          <w:szCs w:val="32"/>
          <w:shd w:val="clear" w:color="auto" w:fill="FFFFFF"/>
          <w:lang w:bidi="ar-SA"/>
        </w:rPr>
      </w:pPr>
      <w:r>
        <w:rPr>
          <w:rFonts w:hint="eastAsia" w:ascii="仿宋" w:hAnsi="仿宋" w:eastAsia="仿宋" w:cs="仿宋"/>
          <w:kern w:val="2"/>
          <w:sz w:val="32"/>
          <w:szCs w:val="32"/>
          <w:shd w:val="clear" w:color="auto" w:fill="FFFFFF"/>
          <w:lang w:bidi="ar-SA"/>
        </w:rPr>
        <w:t>县级以上人民政府其他有关部门按照各自职责，对相关的辐射污染防治实施监督管理</w:t>
      </w:r>
      <w:r>
        <w:rPr>
          <w:rFonts w:hint="eastAsia" w:ascii="仿宋" w:hAnsi="仿宋" w:eastAsia="仿宋" w:cs="仿宋"/>
          <w:b/>
          <w:bCs/>
          <w:kern w:val="2"/>
          <w:sz w:val="32"/>
          <w:szCs w:val="32"/>
          <w:shd w:val="clear" w:color="auto" w:fill="FFFFFF"/>
          <w:lang w:bidi="ar-SA"/>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outlineLvl w:val="9"/>
        <w:rPr>
          <w:rFonts w:hint="eastAsia" w:ascii="仿宋" w:hAnsi="仿宋" w:eastAsia="仿宋" w:cs="仿宋"/>
          <w:b/>
          <w:bCs/>
          <w:kern w:val="2"/>
          <w:sz w:val="32"/>
          <w:szCs w:val="32"/>
          <w:shd w:val="clear" w:color="auto" w:fill="FFFFFF"/>
        </w:rPr>
      </w:pPr>
      <w:r>
        <w:rPr>
          <w:rFonts w:hint="eastAsia" w:ascii="黑体" w:hAnsi="黑体" w:eastAsia="黑体" w:cs="黑体"/>
          <w:b w:val="0"/>
          <w:bCs w:val="0"/>
          <w:kern w:val="2"/>
          <w:sz w:val="32"/>
          <w:szCs w:val="32"/>
          <w:shd w:val="clear" w:color="auto" w:fill="FFFFFF"/>
        </w:rPr>
        <w:t>第六条</w:t>
      </w:r>
      <w:r>
        <w:rPr>
          <w:rFonts w:hint="eastAsia" w:ascii="仿宋" w:hAnsi="仿宋" w:eastAsia="仿宋" w:cs="仿宋"/>
          <w:b/>
          <w:bCs/>
          <w:kern w:val="2"/>
          <w:sz w:val="32"/>
          <w:szCs w:val="32"/>
          <w:shd w:val="clear" w:color="auto" w:fill="FFFFFF"/>
        </w:rPr>
        <w:t>【合理规划】</w:t>
      </w:r>
      <w:r>
        <w:rPr>
          <w:rFonts w:hint="eastAsia" w:ascii="仿宋" w:hAnsi="仿宋" w:eastAsia="仿宋" w:cs="仿宋"/>
          <w:kern w:val="2"/>
          <w:sz w:val="32"/>
          <w:szCs w:val="32"/>
          <w:shd w:val="clear" w:color="auto" w:fill="FFFFFF"/>
        </w:rPr>
        <w:t xml:space="preserve"> </w:t>
      </w:r>
      <w:r>
        <w:rPr>
          <w:rFonts w:hint="eastAsia" w:ascii="仿宋" w:hAnsi="仿宋" w:eastAsia="仿宋" w:cs="仿宋"/>
          <w:kern w:val="2"/>
          <w:sz w:val="32"/>
          <w:szCs w:val="32"/>
          <w:shd w:val="clear" w:color="auto" w:fill="FFFFFF"/>
          <w:lang w:bidi="ar-SA"/>
        </w:rPr>
        <w:t>县级以上人民政府编制和实施城乡建设规划时，应当充分考虑电离辐射和电磁辐射对公众健康和环境敏感目标的影响，依据国家有关标准合理规划功能区和建设布局。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outlineLvl w:val="9"/>
        <w:rPr>
          <w:rFonts w:hint="eastAsia" w:ascii="仿宋" w:hAnsi="仿宋" w:eastAsia="仿宋" w:cs="仿宋"/>
          <w:b/>
          <w:bCs/>
          <w:kern w:val="2"/>
          <w:sz w:val="32"/>
          <w:szCs w:val="32"/>
          <w:shd w:val="clear" w:color="auto" w:fill="FFFFFF"/>
          <w:lang w:bidi="ar-SA"/>
        </w:rPr>
      </w:pPr>
      <w:r>
        <w:rPr>
          <w:rFonts w:hint="eastAsia" w:ascii="黑体" w:hAnsi="黑体" w:eastAsia="黑体" w:cs="黑体"/>
          <w:b w:val="0"/>
          <w:bCs w:val="0"/>
          <w:sz w:val="32"/>
          <w:szCs w:val="32"/>
          <w:shd w:val="clear" w:color="auto" w:fill="FFFFFF"/>
        </w:rPr>
        <w:t>第七条</w:t>
      </w:r>
      <w:r>
        <w:rPr>
          <w:rFonts w:hint="eastAsia" w:ascii="仿宋" w:hAnsi="仿宋" w:eastAsia="仿宋" w:cs="仿宋"/>
          <w:b/>
          <w:bCs/>
          <w:sz w:val="32"/>
          <w:szCs w:val="32"/>
          <w:shd w:val="clear" w:color="auto" w:fill="FFFFFF"/>
        </w:rPr>
        <w:t>【科普宣传】</w:t>
      </w:r>
      <w:r>
        <w:rPr>
          <w:rFonts w:hint="eastAsia" w:ascii="仿宋" w:hAnsi="仿宋" w:eastAsia="仿宋" w:cs="仿宋"/>
          <w:kern w:val="2"/>
          <w:sz w:val="32"/>
          <w:szCs w:val="32"/>
          <w:shd w:val="clear" w:color="auto" w:fill="FFFFFF"/>
          <w:lang w:bidi="ar-SA"/>
        </w:rPr>
        <w:t xml:space="preserve"> 县级以上人民政府及其有关部门应当组织开展辐射污染防治宣传教育，普及辐射污染防治科学知识，提高公众辐射污染防范意识和能力。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rPr>
        <w:t>第八条</w:t>
      </w:r>
      <w:r>
        <w:rPr>
          <w:rFonts w:hint="eastAsia" w:ascii="仿宋" w:hAnsi="仿宋" w:eastAsia="仿宋" w:cs="仿宋"/>
          <w:b/>
          <w:bCs/>
          <w:sz w:val="32"/>
          <w:szCs w:val="32"/>
          <w:shd w:val="clear" w:color="auto" w:fill="FFFFFF"/>
        </w:rPr>
        <w:t xml:space="preserve">【防治责任】 </w:t>
      </w:r>
      <w:r>
        <w:rPr>
          <w:rFonts w:hint="eastAsia" w:ascii="仿宋" w:hAnsi="仿宋" w:eastAsia="仿宋" w:cs="仿宋"/>
          <w:sz w:val="32"/>
          <w:szCs w:val="32"/>
          <w:shd w:val="clear" w:color="auto" w:fill="FFFFFF"/>
        </w:rPr>
        <w:t>生产、销售和使用辐射设施、设备以及运输放射性物品的单位应当建立健全辐射污染防治工作责任制，采取科学有效的辐射安全与防护措施，维护生态环境安全。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u w:val="none"/>
          <w:shd w:val="clear" w:color="auto" w:fill="FFFFFF"/>
        </w:rPr>
      </w:pPr>
      <w:r>
        <w:rPr>
          <w:rFonts w:hint="eastAsia" w:ascii="黑体" w:hAnsi="黑体" w:eastAsia="黑体" w:cs="黑体"/>
          <w:b w:val="0"/>
          <w:bCs w:val="0"/>
          <w:sz w:val="32"/>
          <w:szCs w:val="32"/>
          <w:shd w:val="clear" w:color="auto" w:fill="FFFFFF"/>
        </w:rPr>
        <w:t>第九条</w:t>
      </w:r>
      <w:r>
        <w:rPr>
          <w:rFonts w:hint="eastAsia" w:ascii="仿宋" w:hAnsi="仿宋" w:eastAsia="仿宋" w:cs="仿宋"/>
          <w:b/>
          <w:bCs/>
          <w:sz w:val="32"/>
          <w:szCs w:val="32"/>
          <w:shd w:val="clear" w:color="auto" w:fill="FFFFFF"/>
        </w:rPr>
        <w:t xml:space="preserve">【生态补偿】 </w:t>
      </w:r>
      <w:r>
        <w:rPr>
          <w:rFonts w:hint="eastAsia" w:ascii="仿宋" w:hAnsi="仿宋" w:eastAsia="仿宋" w:cs="仿宋"/>
          <w:sz w:val="32"/>
          <w:szCs w:val="32"/>
          <w:shd w:val="clear" w:color="auto" w:fill="FFFFFF"/>
        </w:rPr>
        <w:t xml:space="preserve"> 放射性物品的产生方、处理方与处置方，应当按照谁受益、谁补偿的原则，</w:t>
      </w:r>
      <w:r>
        <w:rPr>
          <w:rFonts w:hint="eastAsia" w:ascii="仿宋" w:hAnsi="仿宋" w:eastAsia="仿宋" w:cs="仿宋"/>
          <w:sz w:val="32"/>
          <w:szCs w:val="32"/>
          <w:u w:val="none"/>
          <w:shd w:val="clear" w:color="auto" w:fill="FFFFFF"/>
        </w:rPr>
        <w:t>对生态保护予以补偿。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生态保护补偿办法，由省人民政府另行制定。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第十条</w:t>
      </w:r>
      <w:r>
        <w:rPr>
          <w:rFonts w:hint="eastAsia" w:ascii="仿宋" w:hAnsi="仿宋" w:eastAsia="仿宋" w:cs="仿宋"/>
          <w:b/>
          <w:bCs/>
          <w:sz w:val="32"/>
          <w:szCs w:val="32"/>
          <w:shd w:val="clear" w:color="auto" w:fill="FFFFFF"/>
        </w:rPr>
        <w:t xml:space="preserve">【投诉举报】 </w:t>
      </w:r>
      <w:r>
        <w:rPr>
          <w:rFonts w:hint="eastAsia" w:ascii="仿宋" w:hAnsi="仿宋" w:eastAsia="仿宋" w:cs="仿宋"/>
          <w:sz w:val="32"/>
          <w:szCs w:val="32"/>
          <w:shd w:val="clear" w:color="auto" w:fill="FFFFFF"/>
        </w:rPr>
        <w:t>对电离辐射、电磁辐射等辐射污染违法行为，任何单位和个人都有权向生态环境主管部门举报、投诉。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kern w:val="0"/>
          <w:sz w:val="32"/>
          <w:szCs w:val="32"/>
          <w:highlight w:val="yellow"/>
          <w:lang w:bidi="ar-SA"/>
        </w:rPr>
      </w:pPr>
      <w:r>
        <w:rPr>
          <w:rFonts w:hint="eastAsia" w:ascii="仿宋" w:hAnsi="仿宋" w:eastAsia="仿宋" w:cs="仿宋"/>
          <w:sz w:val="32"/>
          <w:szCs w:val="32"/>
          <w:shd w:val="clear" w:color="auto" w:fill="FFFFFF"/>
        </w:rPr>
        <w:t>接到举报、投诉的生态环境主管部门应当按照国家规定及时调查处理，并对举报人、投诉人身份信息予以保密，将处理情况通过书面、网络等形式告知举报人、投诉人。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第十一条</w:t>
      </w:r>
      <w:r>
        <w:rPr>
          <w:rFonts w:hint="eastAsia" w:ascii="仿宋" w:hAnsi="仿宋" w:eastAsia="仿宋" w:cs="仿宋"/>
          <w:b/>
          <w:bCs/>
          <w:sz w:val="32"/>
          <w:szCs w:val="32"/>
          <w:shd w:val="clear" w:color="auto" w:fill="FFFFFF"/>
        </w:rPr>
        <w:t>【安全许可】</w:t>
      </w:r>
      <w:r>
        <w:rPr>
          <w:rFonts w:hint="eastAsia" w:ascii="仿宋" w:hAnsi="仿宋" w:eastAsia="仿宋" w:cs="仿宋"/>
          <w:sz w:val="32"/>
          <w:szCs w:val="32"/>
          <w:shd w:val="clear" w:color="auto" w:fill="FFFFFF"/>
        </w:rPr>
        <w:t>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转让、进口放射性同位素和射线装置的单位以及装备有放射性同位素仪表的单位，应当按照国务院有关放射性同位素与射线装置放射防护的规定办理有关手续。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第十二条</w:t>
      </w:r>
      <w:r>
        <w:rPr>
          <w:rFonts w:hint="eastAsia" w:ascii="仿宋" w:hAnsi="仿宋" w:eastAsia="仿宋" w:cs="仿宋"/>
          <w:b/>
          <w:bCs/>
          <w:sz w:val="32"/>
          <w:szCs w:val="32"/>
          <w:shd w:val="clear" w:color="auto" w:fill="FFFFFF"/>
        </w:rPr>
        <w:t>【单位职责】</w:t>
      </w:r>
      <w:r>
        <w:rPr>
          <w:rFonts w:hint="eastAsia" w:ascii="仿宋" w:hAnsi="仿宋" w:eastAsia="仿宋" w:cs="仿宋"/>
          <w:sz w:val="32"/>
          <w:szCs w:val="32"/>
          <w:shd w:val="clear" w:color="auto" w:fill="FFFFFF"/>
        </w:rPr>
        <w:t xml:space="preserve"> 生产、销售、使用放射性同位素和射线装置的单位，应当遵守下列规定：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（一）成立相应机构和配备专门管理人员，负责辐射安全与防护工作；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outlineLvl w:val="9"/>
        <w:rPr>
          <w:rFonts w:hint="eastAsia" w:ascii="仿宋" w:hAnsi="仿宋" w:eastAsia="仿宋" w:cs="仿宋"/>
          <w:kern w:val="2"/>
          <w:sz w:val="32"/>
          <w:szCs w:val="32"/>
          <w:shd w:val="clear" w:color="auto" w:fill="FFFFFF"/>
          <w:lang w:bidi="ar-SA"/>
        </w:rPr>
      </w:pPr>
      <w:r>
        <w:rPr>
          <w:rFonts w:hint="eastAsia" w:ascii="仿宋" w:hAnsi="仿宋" w:eastAsia="仿宋" w:cs="仿宋"/>
          <w:kern w:val="2"/>
          <w:sz w:val="32"/>
          <w:szCs w:val="32"/>
          <w:shd w:val="clear" w:color="auto" w:fill="FFFFFF"/>
          <w:lang w:bidi="ar-SA"/>
        </w:rPr>
        <w:t>（二）建立健全辐射安全与防护管理制度、辐射工作档案和台账，配备必需的监测仪器、辐射防护和应急用品；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（三）按照辐射实践正当化、防护最优化、剂量限制的辐射防护原则，采取必要措施，确保人员和环境安全；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（四）对工作人员进行辐射安全与防护知识培训，经考核合格后方可上岗；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（五）组织有资质的机构进行职业健康体检和个人剂量监测，建立个人剂量档案和健康档案；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shd w:val="clear" w:color="auto" w:fill="FFFFFF"/>
        </w:rPr>
        <w:t>（六）向生态环境主管部门提交年度辐射安全与防护自我评估报告。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第十三条</w:t>
      </w:r>
      <w:r>
        <w:rPr>
          <w:rFonts w:hint="eastAsia" w:ascii="仿宋" w:hAnsi="仿宋" w:eastAsia="仿宋" w:cs="仿宋"/>
          <w:b/>
          <w:bCs/>
          <w:sz w:val="32"/>
          <w:szCs w:val="32"/>
          <w:shd w:val="clear" w:color="auto" w:fill="FFFFFF"/>
        </w:rPr>
        <w:t>【警示说明】</w:t>
      </w:r>
      <w:r>
        <w:rPr>
          <w:rFonts w:hint="eastAsia" w:ascii="仿宋" w:hAnsi="仿宋" w:eastAsia="仿宋" w:cs="仿宋"/>
          <w:sz w:val="32"/>
          <w:szCs w:val="32"/>
          <w:shd w:val="clear" w:color="auto" w:fill="FFFFFF"/>
        </w:rPr>
        <w:t xml:space="preserve"> 辐射源、辐射工作场所和运输放射性物品的车辆应当设置明显的放射性标识和中文警示说明，并采取辐射安全与防护措施。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第十四条</w:t>
      </w:r>
      <w:r>
        <w:rPr>
          <w:rFonts w:hint="eastAsia" w:ascii="仿宋" w:hAnsi="仿宋" w:eastAsia="仿宋" w:cs="仿宋"/>
          <w:b/>
          <w:bCs/>
          <w:sz w:val="32"/>
          <w:szCs w:val="32"/>
          <w:shd w:val="clear" w:color="auto" w:fill="FFFFFF"/>
        </w:rPr>
        <w:t xml:space="preserve">【停业监管】 </w:t>
      </w:r>
      <w:r>
        <w:rPr>
          <w:rFonts w:hint="eastAsia" w:ascii="仿宋" w:hAnsi="仿宋" w:eastAsia="仿宋" w:cs="仿宋"/>
          <w:sz w:val="32"/>
          <w:szCs w:val="32"/>
          <w:shd w:val="clear" w:color="auto" w:fill="FFFFFF"/>
        </w:rPr>
        <w:t>生产、销售、使用放射性同位素和射线装置的单位，应当在终止或者部分终止相关活动前，向核发辐射安全许可证的生态环境主管部门提交终止辐射活动申请。经审查、验收合格后，应当注销或者变更辐射安全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生产、销售、使用放射性同位素和射线装置的单位需要终止或者部分终止相关活动的，应当在生态环境主管部门监督下依法处置或者送贮放射性物品。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第十五条</w:t>
      </w:r>
      <w:r>
        <w:rPr>
          <w:rFonts w:hint="eastAsia" w:ascii="仿宋" w:hAnsi="仿宋" w:eastAsia="仿宋" w:cs="仿宋"/>
          <w:b/>
          <w:bCs/>
          <w:sz w:val="32"/>
          <w:szCs w:val="32"/>
          <w:shd w:val="clear" w:color="auto" w:fill="FFFFFF"/>
        </w:rPr>
        <w:t xml:space="preserve">【转让、转移备案】 </w:t>
      </w:r>
      <w:r>
        <w:rPr>
          <w:rFonts w:hint="eastAsia" w:ascii="仿宋" w:hAnsi="仿宋" w:eastAsia="仿宋" w:cs="仿宋"/>
          <w:sz w:val="32"/>
          <w:szCs w:val="32"/>
          <w:shd w:val="clear" w:color="auto" w:fill="FFFFFF"/>
        </w:rPr>
        <w:t>转入、转出本省或者跨市(州)转移使用放射性同位素的单位，应当在转让活动完成之日起20日内向省级生态环境主管部门备案。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使用放射性同位素的单位需要将放射性同位素转移到本省使用的，应当持许可证复印件向省级生态环境主管部门备案，并接受市级以上生态环境主管部门的监督管理。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省内使用放射性同位素的单位需要将放射性同位素转移到其他市（州）使用的，应当持许可证复印件向使用地市级生态环境主管部门备案，并接受市级以上生态环境主管部门的监督管理。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highlight w:val="yellow"/>
          <w:shd w:val="clear" w:color="auto" w:fill="FFFFFF"/>
        </w:rPr>
      </w:pPr>
      <w:r>
        <w:rPr>
          <w:rFonts w:hint="eastAsia" w:ascii="黑体" w:hAnsi="黑体" w:eastAsia="黑体" w:cs="黑体"/>
          <w:b w:val="0"/>
          <w:bCs w:val="0"/>
          <w:sz w:val="32"/>
          <w:szCs w:val="32"/>
          <w:shd w:val="clear" w:color="auto" w:fill="FFFFFF"/>
        </w:rPr>
        <w:t>第十六条</w:t>
      </w:r>
      <w:r>
        <w:rPr>
          <w:rFonts w:hint="eastAsia" w:ascii="仿宋" w:hAnsi="仿宋" w:eastAsia="仿宋" w:cs="仿宋"/>
          <w:b/>
          <w:bCs/>
          <w:sz w:val="32"/>
          <w:szCs w:val="32"/>
          <w:shd w:val="clear" w:color="auto" w:fill="FFFFFF"/>
        </w:rPr>
        <w:t>【输入监管】</w:t>
      </w:r>
      <w:r>
        <w:rPr>
          <w:rFonts w:hint="eastAsia" w:ascii="仿宋" w:hAnsi="仿宋" w:eastAsia="仿宋" w:cs="仿宋"/>
          <w:sz w:val="32"/>
          <w:szCs w:val="32"/>
          <w:shd w:val="clear" w:color="auto" w:fill="FFFFFF"/>
        </w:rPr>
        <w:t xml:space="preserve"> 在本省行政区域内贮存、处理、处置放射性物品的，有关单位应当提前向省生态环境主管部门提出申请，经批准后方可运入。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rPr>
        <w:t>第十七条</w:t>
      </w:r>
      <w:r>
        <w:rPr>
          <w:rFonts w:hint="eastAsia" w:ascii="仿宋" w:hAnsi="仿宋" w:eastAsia="仿宋" w:cs="仿宋"/>
          <w:b/>
          <w:bCs/>
          <w:sz w:val="32"/>
          <w:szCs w:val="32"/>
          <w:shd w:val="clear" w:color="auto" w:fill="FFFFFF"/>
        </w:rPr>
        <w:t xml:space="preserve">【辐射监测】 </w:t>
      </w:r>
      <w:r>
        <w:rPr>
          <w:rFonts w:hint="eastAsia" w:ascii="仿宋" w:hAnsi="仿宋" w:eastAsia="仿宋" w:cs="仿宋"/>
          <w:sz w:val="32"/>
          <w:szCs w:val="32"/>
          <w:shd w:val="clear" w:color="auto" w:fill="FFFFFF"/>
        </w:rPr>
        <w:t>进口、回收、熔炼废旧金属的单位，应当对废旧金属进行</w:t>
      </w:r>
      <w:r>
        <w:rPr>
          <w:rFonts w:hint="eastAsia" w:ascii="仿宋" w:hAnsi="仿宋" w:eastAsia="仿宋" w:cs="仿宋"/>
          <w:sz w:val="32"/>
          <w:szCs w:val="32"/>
          <w:shd w:val="clear" w:color="auto" w:fill="FFFFFF"/>
          <w:lang w:eastAsia="zh-CN"/>
        </w:rPr>
        <w:t>辐射</w:t>
      </w:r>
      <w:r>
        <w:rPr>
          <w:rFonts w:hint="eastAsia" w:ascii="仿宋" w:hAnsi="仿宋" w:eastAsia="仿宋" w:cs="仿宋"/>
          <w:sz w:val="32"/>
          <w:szCs w:val="32"/>
          <w:shd w:val="clear" w:color="auto" w:fill="FFFFFF"/>
        </w:rPr>
        <w:t>监测，如实记录监测结果；发现监测结果异常的，应当及时向所在地生态环境主管部门报告。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第十八条</w:t>
      </w:r>
      <w:r>
        <w:rPr>
          <w:rFonts w:hint="eastAsia" w:ascii="仿宋" w:hAnsi="仿宋" w:eastAsia="仿宋" w:cs="仿宋"/>
          <w:b/>
          <w:bCs/>
          <w:sz w:val="32"/>
          <w:szCs w:val="32"/>
          <w:shd w:val="clear" w:color="auto" w:fill="FFFFFF"/>
        </w:rPr>
        <w:t xml:space="preserve">【贮存处置】 </w:t>
      </w:r>
      <w:r>
        <w:rPr>
          <w:rFonts w:hint="eastAsia" w:ascii="仿宋" w:hAnsi="仿宋" w:eastAsia="仿宋" w:cs="仿宋"/>
          <w:sz w:val="32"/>
          <w:szCs w:val="32"/>
          <w:shd w:val="clear" w:color="auto" w:fill="FFFFFF"/>
        </w:rPr>
        <w:t>放射性物品贮存、处置应当严格依照法律法规的有关规定执行。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禁止未经许可或者不按照许可有关规定从事贮存和处置放射性物品的活动。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禁止将放射性物品提供或者委托给无许可证的单位贮存和处置。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rPr>
        <w:t>第十九条</w:t>
      </w:r>
      <w:r>
        <w:rPr>
          <w:rFonts w:hint="eastAsia" w:ascii="仿宋" w:hAnsi="仿宋" w:eastAsia="仿宋" w:cs="仿宋"/>
          <w:b/>
          <w:bCs/>
          <w:sz w:val="32"/>
          <w:szCs w:val="32"/>
          <w:shd w:val="clear" w:color="auto" w:fill="FFFFFF"/>
        </w:rPr>
        <w:t>【托运监测】</w:t>
      </w:r>
      <w:r>
        <w:rPr>
          <w:rFonts w:hint="eastAsia" w:ascii="仿宋" w:hAnsi="仿宋" w:eastAsia="仿宋" w:cs="仿宋"/>
          <w:sz w:val="32"/>
          <w:szCs w:val="32"/>
          <w:shd w:val="clear" w:color="auto" w:fill="FFFFFF"/>
        </w:rPr>
        <w:t xml:space="preserve"> 核技术利用单位、伴生放射性矿开发利用单位以及放射性物品托运人，应当建立辐射监测制度、制定监测计划和健全监测档案，对工作场所以及周围环境按照监测计划进行监测，并定期向生态环境主管部门报告监测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rPr>
        <w:t>第二十条</w:t>
      </w:r>
      <w:r>
        <w:rPr>
          <w:rFonts w:hint="eastAsia" w:ascii="仿宋" w:hAnsi="仿宋" w:eastAsia="仿宋" w:cs="仿宋"/>
          <w:b/>
          <w:bCs/>
          <w:sz w:val="32"/>
          <w:szCs w:val="32"/>
          <w:shd w:val="clear" w:color="auto" w:fill="FFFFFF"/>
        </w:rPr>
        <w:t xml:space="preserve">【电磁设施】 </w:t>
      </w:r>
      <w:r>
        <w:rPr>
          <w:rFonts w:hint="eastAsia" w:ascii="仿宋" w:hAnsi="仿宋" w:eastAsia="仿宋" w:cs="仿宋"/>
          <w:sz w:val="32"/>
          <w:szCs w:val="32"/>
          <w:shd w:val="clear" w:color="auto" w:fill="FFFFFF"/>
        </w:rPr>
        <w:t>广播电视发射台(站)、雷达、微波通信站、卫星通信地球站、移动通信基站、高压输变电设施等电磁辐射设施的选址应当符合城乡建设规划和电磁辐射污染防治的要求。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outlineLvl w:val="9"/>
        <w:rPr>
          <w:rFonts w:hint="eastAsia" w:ascii="仿宋" w:hAnsi="仿宋" w:eastAsia="仿宋" w:cs="仿宋"/>
          <w:b/>
          <w:bCs/>
          <w:kern w:val="2"/>
          <w:sz w:val="32"/>
          <w:szCs w:val="32"/>
          <w:shd w:val="clear" w:color="auto" w:fill="FFFFFF"/>
          <w:lang w:bidi="ar-SA"/>
        </w:rPr>
      </w:pPr>
      <w:r>
        <w:rPr>
          <w:rFonts w:hint="eastAsia" w:ascii="黑体" w:hAnsi="黑体" w:eastAsia="黑体" w:cs="黑体"/>
          <w:b w:val="0"/>
          <w:bCs w:val="0"/>
          <w:kern w:val="2"/>
          <w:sz w:val="32"/>
          <w:szCs w:val="32"/>
          <w:shd w:val="clear" w:color="auto" w:fill="FFFFFF"/>
          <w:lang w:bidi="ar-SA"/>
        </w:rPr>
        <w:t>第二十一条</w:t>
      </w:r>
      <w:r>
        <w:rPr>
          <w:rFonts w:hint="eastAsia" w:ascii="仿宋" w:hAnsi="仿宋" w:eastAsia="仿宋" w:cs="仿宋"/>
          <w:b/>
          <w:bCs/>
          <w:kern w:val="2"/>
          <w:sz w:val="32"/>
          <w:szCs w:val="32"/>
          <w:shd w:val="clear" w:color="auto" w:fill="FFFFFF"/>
          <w:lang w:bidi="ar-SA"/>
        </w:rPr>
        <w:t xml:space="preserve">【电磁监测】 </w:t>
      </w:r>
      <w:r>
        <w:rPr>
          <w:rFonts w:hint="eastAsia" w:ascii="仿宋" w:hAnsi="仿宋" w:eastAsia="仿宋" w:cs="仿宋"/>
          <w:kern w:val="2"/>
          <w:sz w:val="32"/>
          <w:szCs w:val="32"/>
          <w:shd w:val="clear" w:color="auto" w:fill="FFFFFF"/>
          <w:lang w:bidi="ar-SA"/>
        </w:rPr>
        <w:t>使用电磁辐射设施、设备的单位应当制定监测计划，进行日常电磁辐射水平监测，保持电磁辐射污染防治设施的正常使用，建立监测档案并采取适当方式公开监测信息。发现异常情况应当采取补救措施，并及时向生态环境主管部门报告监测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第二十二条</w:t>
      </w:r>
      <w:r>
        <w:rPr>
          <w:rFonts w:hint="eastAsia" w:ascii="仿宋" w:hAnsi="仿宋" w:eastAsia="仿宋" w:cs="仿宋"/>
          <w:b/>
          <w:bCs/>
          <w:sz w:val="32"/>
          <w:szCs w:val="32"/>
          <w:shd w:val="clear" w:color="auto" w:fill="FFFFFF"/>
        </w:rPr>
        <w:t>【影响评价】</w:t>
      </w:r>
      <w:r>
        <w:rPr>
          <w:rFonts w:hint="eastAsia" w:ascii="仿宋" w:hAnsi="仿宋" w:eastAsia="仿宋" w:cs="仿宋"/>
          <w:sz w:val="32"/>
          <w:szCs w:val="32"/>
          <w:shd w:val="clear" w:color="auto" w:fill="FFFFFF"/>
        </w:rPr>
        <w:t xml:space="preserve"> 新建、改建、扩建可能产生辐射污染的项目,应当依照《中华人民共和国环境影响评价法》开展环境影响评价。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第二十三条</w:t>
      </w:r>
      <w:r>
        <w:rPr>
          <w:rFonts w:hint="eastAsia" w:ascii="仿宋" w:hAnsi="仿宋" w:eastAsia="仿宋" w:cs="仿宋"/>
          <w:b/>
          <w:bCs/>
          <w:sz w:val="32"/>
          <w:szCs w:val="32"/>
          <w:shd w:val="clear" w:color="auto" w:fill="FFFFFF"/>
        </w:rPr>
        <w:t>【三同时制度】</w:t>
      </w:r>
      <w:r>
        <w:rPr>
          <w:rFonts w:hint="eastAsia" w:ascii="仿宋" w:hAnsi="仿宋" w:eastAsia="仿宋" w:cs="仿宋"/>
          <w:sz w:val="32"/>
          <w:szCs w:val="32"/>
          <w:shd w:val="clear" w:color="auto" w:fill="FFFFFF"/>
        </w:rPr>
        <w:t xml:space="preserve"> 新建、改建、扩建放射工作场所的放射防护设施，应当与主体工程同时设计、同时施工、同时投入使用。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放射防护设施应当与主体工程同时验收；验收合格的，主体工程方可投入生产或者使用。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第二十四条</w:t>
      </w:r>
      <w:r>
        <w:rPr>
          <w:rFonts w:hint="eastAsia" w:ascii="仿宋" w:hAnsi="仿宋" w:eastAsia="仿宋" w:cs="仿宋"/>
          <w:b/>
          <w:bCs/>
          <w:sz w:val="32"/>
          <w:szCs w:val="32"/>
          <w:shd w:val="clear" w:color="auto" w:fill="FFFFFF"/>
        </w:rPr>
        <w:t xml:space="preserve">【协作监管】 </w:t>
      </w:r>
      <w:r>
        <w:rPr>
          <w:rFonts w:hint="eastAsia" w:ascii="仿宋" w:hAnsi="仿宋" w:eastAsia="仿宋" w:cs="仿宋"/>
          <w:sz w:val="32"/>
          <w:szCs w:val="32"/>
          <w:shd w:val="clear" w:color="auto" w:fill="FFFFFF"/>
        </w:rPr>
        <w:t>省人民政府生态环境主管部门应当配合国务院生态环境主管部门对核设施的选址、建造、运行和退役，铀（钍）矿的开发利用和退役，放射性物品的运输、处理、处置等活动进行监督管理。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省人民政府生态环境主管部门应当对本省行政区域内的核设施、铀（钍）矿、伴生放射性矿以及放射性物品的运输、处理、处置等活动实施监测。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pacing w:val="-6"/>
          <w:sz w:val="32"/>
          <w:szCs w:val="32"/>
          <w:shd w:val="clear" w:color="auto" w:fill="FFFFFF"/>
        </w:rPr>
      </w:pPr>
      <w:r>
        <w:rPr>
          <w:rFonts w:hint="eastAsia" w:ascii="黑体" w:hAnsi="黑体" w:eastAsia="黑体" w:cs="黑体"/>
          <w:b w:val="0"/>
          <w:bCs w:val="0"/>
          <w:sz w:val="32"/>
          <w:szCs w:val="32"/>
          <w:shd w:val="clear" w:color="auto" w:fill="FFFFFF"/>
        </w:rPr>
        <w:t>第二十五条</w:t>
      </w:r>
      <w:r>
        <w:rPr>
          <w:rFonts w:hint="eastAsia" w:ascii="仿宋" w:hAnsi="仿宋" w:eastAsia="仿宋" w:cs="仿宋"/>
          <w:b/>
          <w:bCs/>
          <w:sz w:val="32"/>
          <w:szCs w:val="32"/>
          <w:shd w:val="clear" w:color="auto" w:fill="FFFFFF"/>
        </w:rPr>
        <w:t xml:space="preserve">【运输监管】 </w:t>
      </w:r>
      <w:r>
        <w:rPr>
          <w:rFonts w:hint="eastAsia" w:ascii="仿宋" w:hAnsi="仿宋" w:eastAsia="仿宋" w:cs="仿宋"/>
          <w:sz w:val="32"/>
          <w:szCs w:val="32"/>
          <w:shd w:val="clear" w:color="auto" w:fill="FFFFFF"/>
          <w:lang w:eastAsia="zh-CN"/>
        </w:rPr>
        <w:t>县</w:t>
      </w:r>
      <w:r>
        <w:rPr>
          <w:rFonts w:hint="eastAsia" w:ascii="仿宋" w:hAnsi="仿宋" w:eastAsia="仿宋" w:cs="仿宋"/>
          <w:sz w:val="32"/>
          <w:szCs w:val="32"/>
          <w:shd w:val="clear" w:color="auto" w:fill="FFFFFF"/>
        </w:rPr>
        <w:t>级以上人民政府生态环境、公</w:t>
      </w:r>
      <w:r>
        <w:rPr>
          <w:rFonts w:hint="eastAsia" w:ascii="仿宋" w:hAnsi="仿宋" w:eastAsia="仿宋" w:cs="仿宋"/>
          <w:spacing w:val="-6"/>
          <w:sz w:val="32"/>
          <w:szCs w:val="32"/>
          <w:shd w:val="clear" w:color="auto" w:fill="FFFFFF"/>
        </w:rPr>
        <w:t>安、交通运输等部门应当依法对放射性物品运输安全进行监督检查。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rPr>
        <w:t>第二十六条</w:t>
      </w:r>
      <w:r>
        <w:rPr>
          <w:rFonts w:hint="eastAsia" w:ascii="仿宋" w:hAnsi="仿宋" w:eastAsia="仿宋" w:cs="仿宋"/>
          <w:b/>
          <w:bCs/>
          <w:sz w:val="32"/>
          <w:szCs w:val="32"/>
          <w:shd w:val="clear" w:color="auto" w:fill="FFFFFF"/>
        </w:rPr>
        <w:t xml:space="preserve">【闲置监管】 </w:t>
      </w:r>
      <w:r>
        <w:rPr>
          <w:rFonts w:hint="eastAsia" w:ascii="仿宋" w:hAnsi="仿宋" w:eastAsia="仿宋" w:cs="仿宋"/>
          <w:sz w:val="32"/>
          <w:szCs w:val="32"/>
          <w:shd w:val="clear" w:color="auto" w:fill="FFFFFF"/>
        </w:rPr>
        <w:t>辐射污染防治设施不得擅自拆除或者闲置;确需拆除或者闲置的，应当经原审批部门批准。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第二十七条</w:t>
      </w:r>
      <w:r>
        <w:rPr>
          <w:rFonts w:hint="eastAsia" w:ascii="仿宋" w:hAnsi="仿宋" w:eastAsia="仿宋" w:cs="仿宋"/>
          <w:b/>
          <w:bCs/>
          <w:sz w:val="32"/>
          <w:szCs w:val="32"/>
          <w:shd w:val="clear" w:color="auto" w:fill="FFFFFF"/>
        </w:rPr>
        <w:t xml:space="preserve">【应急预案】 </w:t>
      </w:r>
      <w:r>
        <w:rPr>
          <w:rFonts w:hint="eastAsia" w:ascii="仿宋" w:hAnsi="仿宋" w:eastAsia="仿宋" w:cs="仿宋"/>
          <w:sz w:val="32"/>
          <w:szCs w:val="32"/>
          <w:shd w:val="clear" w:color="auto" w:fill="FFFFFF"/>
        </w:rPr>
        <w:t>市级以上人民政府生态环境主管部门应当会同公安、卫生健康、应急以及其他有关部门制定本行政区域的辐射事故应急预案，报本级人民政府批准，并报上一级生态环境主管部门备案。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rPr>
        <w:t>第二十八条</w:t>
      </w:r>
      <w:r>
        <w:rPr>
          <w:rFonts w:hint="eastAsia" w:ascii="仿宋" w:hAnsi="仿宋" w:eastAsia="仿宋" w:cs="仿宋"/>
          <w:b/>
          <w:bCs/>
          <w:sz w:val="32"/>
          <w:szCs w:val="32"/>
          <w:shd w:val="clear" w:color="auto" w:fill="FFFFFF"/>
        </w:rPr>
        <w:t>【信息系统】</w:t>
      </w:r>
      <w:r>
        <w:rPr>
          <w:rFonts w:hint="eastAsia" w:ascii="仿宋" w:hAnsi="仿宋" w:eastAsia="仿宋" w:cs="仿宋"/>
          <w:sz w:val="32"/>
          <w:szCs w:val="32"/>
          <w:shd w:val="clear" w:color="auto" w:fill="FFFFFF"/>
        </w:rPr>
        <w:t xml:space="preserve"> 省人民政府生态环境主管部门应当组织建立健全全省辐射环境监测制度，健全互联网和人工智能技术的辐射环境监测网络信息系统。加强对辐射环境和辐射污染源的监测管理，定期发布辐射环境状况公报。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第二十九条</w:t>
      </w:r>
      <w:r>
        <w:rPr>
          <w:rFonts w:hint="eastAsia" w:ascii="仿宋" w:hAnsi="仿宋" w:eastAsia="仿宋" w:cs="仿宋"/>
          <w:b/>
          <w:bCs/>
          <w:sz w:val="32"/>
          <w:szCs w:val="32"/>
          <w:shd w:val="clear" w:color="auto" w:fill="FFFFFF"/>
        </w:rPr>
        <w:t xml:space="preserve">【法律责任】 </w:t>
      </w:r>
      <w:r>
        <w:rPr>
          <w:rFonts w:hint="eastAsia" w:ascii="仿宋" w:hAnsi="仿宋" w:eastAsia="仿宋" w:cs="仿宋"/>
          <w:sz w:val="32"/>
          <w:szCs w:val="32"/>
          <w:shd w:val="clear" w:color="auto" w:fill="FFFFFF"/>
        </w:rPr>
        <w:t>辐射污染防治监督管理部门违反本条例规定，有下列行为之一的，对直接负责的主管人员和其他直接责任人员，依法给予</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HYPERLINK "https://baike.so.com/doc/3891983-4085249.html"</w:instrText>
      </w:r>
      <w:r>
        <w:rPr>
          <w:rFonts w:hint="eastAsia" w:ascii="仿宋" w:hAnsi="仿宋" w:eastAsia="仿宋" w:cs="仿宋"/>
          <w:sz w:val="32"/>
          <w:szCs w:val="32"/>
          <w:shd w:val="clear" w:color="auto" w:fill="FFFFFF"/>
        </w:rPr>
        <w:fldChar w:fldCharType="separate"/>
      </w:r>
      <w:r>
        <w:rPr>
          <w:rFonts w:hint="eastAsia" w:ascii="仿宋" w:hAnsi="仿宋" w:eastAsia="仿宋" w:cs="仿宋"/>
          <w:sz w:val="32"/>
          <w:szCs w:val="32"/>
          <w:shd w:val="clear" w:color="auto" w:fill="FFFFFF"/>
        </w:rPr>
        <w:t>处分</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；构成犯罪</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（一）对不符合法定条件的单位核发辐射安全许可证或者办理有关手续的；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（二）发现违法行为不予查处的；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（三）接到举报、投诉后不依法调查处理的，或者对举报人、投诉人身份信息没有保密的；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（四）未依法履行辐射事故应急职责与放射性物品运输安全监管职责的；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（五）其他法律法规规定的违法行为。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Cs/>
          <w:sz w:val="32"/>
          <w:szCs w:val="32"/>
          <w:shd w:val="clear" w:color="auto" w:fill="FFFFFF"/>
        </w:rPr>
      </w:pPr>
      <w:r>
        <w:rPr>
          <w:rFonts w:hint="eastAsia" w:ascii="黑体" w:hAnsi="黑体" w:eastAsia="黑体" w:cs="黑体"/>
          <w:b w:val="0"/>
          <w:bCs w:val="0"/>
          <w:sz w:val="32"/>
          <w:szCs w:val="32"/>
          <w:shd w:val="clear" w:color="auto" w:fill="FFFFFF"/>
        </w:rPr>
        <w:t>第三十条</w:t>
      </w:r>
      <w:r>
        <w:rPr>
          <w:rFonts w:hint="eastAsia" w:ascii="仿宋" w:hAnsi="仿宋" w:eastAsia="仿宋" w:cs="仿宋"/>
          <w:b/>
          <w:bCs/>
          <w:sz w:val="32"/>
          <w:szCs w:val="32"/>
          <w:shd w:val="clear" w:color="auto" w:fill="FFFFFF"/>
        </w:rPr>
        <w:t xml:space="preserve">【法律责任】 </w:t>
      </w:r>
      <w:r>
        <w:rPr>
          <w:rFonts w:hint="eastAsia" w:ascii="仿宋" w:hAnsi="仿宋" w:eastAsia="仿宋" w:cs="仿宋"/>
          <w:sz w:val="32"/>
          <w:szCs w:val="32"/>
          <w:shd w:val="clear" w:color="auto" w:fill="FFFFFF"/>
        </w:rPr>
        <w:t>违反本条例规定，未取得辐射安全许可证或者未办理登记手续而从事生产、销售、使用、转让、进口、贮存放射性同位素和射线装置以及装备有放射性同位素的仪表活动的，由生态环境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rPr>
        <w:t>第三十一条</w:t>
      </w:r>
      <w:r>
        <w:rPr>
          <w:rFonts w:hint="eastAsia" w:ascii="仿宋" w:hAnsi="仿宋" w:eastAsia="仿宋" w:cs="仿宋"/>
          <w:b/>
          <w:bCs/>
          <w:sz w:val="32"/>
          <w:szCs w:val="32"/>
          <w:shd w:val="clear" w:color="auto" w:fill="FFFFFF"/>
        </w:rPr>
        <w:t xml:space="preserve">【法律责任】 </w:t>
      </w:r>
      <w:r>
        <w:rPr>
          <w:rFonts w:hint="eastAsia" w:ascii="仿宋" w:hAnsi="仿宋" w:eastAsia="仿宋" w:cs="仿宋"/>
          <w:sz w:val="32"/>
          <w:szCs w:val="32"/>
          <w:shd w:val="clear" w:color="auto" w:fill="FFFFFF"/>
        </w:rPr>
        <w:t>生产、销售、使用放射性同位素和射线装置的单位未履行本条例第十二条有关规定的，由生态环境主管部门责令限期改正；逾期不改正的，处二万元以上五万元以下罚款。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第三十二条</w:t>
      </w:r>
      <w:r>
        <w:rPr>
          <w:rFonts w:hint="eastAsia" w:ascii="仿宋" w:hAnsi="仿宋" w:eastAsia="仿宋" w:cs="仿宋"/>
          <w:b/>
          <w:bCs/>
          <w:sz w:val="32"/>
          <w:szCs w:val="32"/>
          <w:shd w:val="clear" w:color="auto" w:fill="FFFFFF"/>
        </w:rPr>
        <w:t>【法律责任】</w:t>
      </w:r>
      <w:r>
        <w:rPr>
          <w:rFonts w:hint="eastAsia" w:ascii="仿宋" w:hAnsi="仿宋" w:eastAsia="仿宋" w:cs="仿宋"/>
          <w:sz w:val="32"/>
          <w:szCs w:val="32"/>
          <w:shd w:val="clear" w:color="auto" w:fill="FFFFFF"/>
        </w:rPr>
        <w:t xml:space="preserve"> 违反本条例规定，对辐射源、辐射工作场所和运输放射性物品的车辆未按规定设置放射性标识和中文警示说明并采取有效辐射安全与防护措施的，由生态环境主管部门或者其他有关部门依据职权责令限期改正；逾期不改正的，责令停产停业，并处二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rPr>
        <w:t>第三十三条</w:t>
      </w:r>
      <w:r>
        <w:rPr>
          <w:rFonts w:hint="eastAsia" w:ascii="仿宋" w:hAnsi="仿宋" w:eastAsia="仿宋" w:cs="仿宋"/>
          <w:b/>
          <w:bCs/>
          <w:sz w:val="32"/>
          <w:szCs w:val="32"/>
          <w:shd w:val="clear" w:color="auto" w:fill="FFFFFF"/>
        </w:rPr>
        <w:t xml:space="preserve">【法律责任】 </w:t>
      </w:r>
      <w:r>
        <w:rPr>
          <w:rFonts w:hint="eastAsia" w:ascii="仿宋" w:hAnsi="仿宋" w:eastAsia="仿宋" w:cs="仿宋"/>
          <w:sz w:val="32"/>
          <w:szCs w:val="32"/>
          <w:shd w:val="clear" w:color="auto" w:fill="FFFFFF"/>
        </w:rPr>
        <w:t>违反本条例规定，生产、销售、使用放射性同位素和射线装置的单位部分终止或者全部终止生产、销售、使用活动，未按照规定办理辐射许可证变更或者注销手续的，由生态环境主管部门或者其他有关部门依据职权责令限期改正；逾期不改正的，责令停产停业，并处一万元以上十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第三十四条</w:t>
      </w:r>
      <w:r>
        <w:rPr>
          <w:rFonts w:hint="eastAsia" w:ascii="仿宋" w:hAnsi="仿宋" w:eastAsia="仿宋" w:cs="仿宋"/>
          <w:b/>
          <w:bCs/>
          <w:sz w:val="32"/>
          <w:szCs w:val="32"/>
          <w:shd w:val="clear" w:color="auto" w:fill="FFFFFF"/>
        </w:rPr>
        <w:t>【法律责任】</w:t>
      </w:r>
      <w:r>
        <w:rPr>
          <w:rFonts w:hint="eastAsia" w:ascii="仿宋" w:hAnsi="仿宋" w:eastAsia="仿宋" w:cs="仿宋"/>
          <w:sz w:val="32"/>
          <w:szCs w:val="32"/>
          <w:shd w:val="clear" w:color="auto" w:fill="FFFFFF"/>
        </w:rPr>
        <w:t xml:space="preserve"> 违反本条例规定，转入、转出放射性同位素或者将放射性同位素转移使用，未按照规定备案的，由生态环境主管部门责令限期改正，给予警告；逾期不改正的，由原发证机关暂扣或者吊销许可证。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kern w:val="0"/>
          <w:sz w:val="32"/>
          <w:szCs w:val="32"/>
          <w:shd w:val="clear" w:color="auto" w:fill="FFFFFF"/>
          <w:lang w:bidi="ar-SA"/>
        </w:rPr>
      </w:pPr>
      <w:r>
        <w:rPr>
          <w:rFonts w:hint="eastAsia" w:ascii="黑体" w:hAnsi="黑体" w:eastAsia="黑体" w:cs="黑体"/>
          <w:b w:val="0"/>
          <w:bCs w:val="0"/>
          <w:sz w:val="32"/>
          <w:szCs w:val="32"/>
          <w:shd w:val="clear" w:color="auto" w:fill="FFFFFF"/>
        </w:rPr>
        <w:t>第三十五条</w:t>
      </w:r>
      <w:r>
        <w:rPr>
          <w:rFonts w:hint="eastAsia" w:ascii="仿宋" w:hAnsi="仿宋" w:eastAsia="仿宋" w:cs="仿宋"/>
          <w:b/>
          <w:bCs/>
          <w:sz w:val="32"/>
          <w:szCs w:val="32"/>
          <w:shd w:val="clear" w:color="auto" w:fill="FFFFFF"/>
        </w:rPr>
        <w:t xml:space="preserve">【法律责任】 </w:t>
      </w:r>
      <w:r>
        <w:rPr>
          <w:rFonts w:hint="eastAsia" w:ascii="仿宋" w:hAnsi="仿宋" w:eastAsia="仿宋" w:cs="仿宋"/>
          <w:sz w:val="32"/>
          <w:szCs w:val="32"/>
          <w:shd w:val="clear" w:color="auto" w:fill="FFFFFF"/>
        </w:rPr>
        <w:t>违反本条例规定，未经批准将放射性物品运抵本省行政区域内贮存、处理、处置的，省人民政府生态环境主管部门应当责令改正，并处五十万元以上一百万元以下罚款；构成犯罪的，依法追究刑事责任。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rPr>
        <w:t>第三十六条</w:t>
      </w:r>
      <w:r>
        <w:rPr>
          <w:rFonts w:hint="eastAsia" w:ascii="仿宋" w:hAnsi="仿宋" w:eastAsia="仿宋" w:cs="仿宋"/>
          <w:b/>
          <w:bCs/>
          <w:sz w:val="32"/>
          <w:szCs w:val="32"/>
          <w:shd w:val="clear" w:color="auto" w:fill="FFFFFF"/>
        </w:rPr>
        <w:t xml:space="preserve">【法律责任】 </w:t>
      </w:r>
      <w:r>
        <w:rPr>
          <w:rFonts w:hint="eastAsia" w:ascii="仿宋" w:hAnsi="仿宋" w:eastAsia="仿宋" w:cs="仿宋"/>
          <w:sz w:val="32"/>
          <w:szCs w:val="32"/>
          <w:shd w:val="clear" w:color="auto" w:fill="FFFFFF"/>
        </w:rPr>
        <w:t>违反本条例规定，进口、回收、熔炼废旧金属未进行辐射监测，或者发现监测结果异常未及时报告的，由生态环境主管部门责令改正，并处五万元以上十万元以下罚款。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第三十七条</w:t>
      </w:r>
      <w:r>
        <w:rPr>
          <w:rFonts w:hint="eastAsia" w:ascii="仿宋" w:hAnsi="仿宋" w:eastAsia="仿宋" w:cs="仿宋"/>
          <w:b/>
          <w:bCs/>
          <w:sz w:val="32"/>
          <w:szCs w:val="32"/>
          <w:shd w:val="clear" w:color="auto" w:fill="FFFFFF"/>
        </w:rPr>
        <w:t xml:space="preserve">【法律责任】 </w:t>
      </w:r>
      <w:r>
        <w:rPr>
          <w:rFonts w:hint="eastAsia" w:ascii="仿宋" w:hAnsi="仿宋" w:eastAsia="仿宋" w:cs="仿宋"/>
          <w:sz w:val="32"/>
          <w:szCs w:val="32"/>
          <w:shd w:val="clear" w:color="auto" w:fill="FFFFFF"/>
        </w:rPr>
        <w:t>违反本条例规定，将放射性物品提供或者委托给无许可证的单位贮存和处置的，由生态环境主管部门责令停止违法行为，限期改正，并处十万元以上二十万元以下罚款；构成犯罪的，依法追究刑事责任。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
          <w:bCs/>
          <w:kern w:val="0"/>
          <w:sz w:val="32"/>
          <w:szCs w:val="32"/>
          <w:shd w:val="clear" w:color="auto" w:fill="FFFFFF"/>
          <w:lang w:bidi="ar-SA"/>
        </w:rPr>
      </w:pPr>
      <w:r>
        <w:rPr>
          <w:rFonts w:hint="eastAsia" w:ascii="仿宋" w:hAnsi="仿宋" w:eastAsia="仿宋" w:cs="仿宋"/>
          <w:sz w:val="32"/>
          <w:szCs w:val="32"/>
          <w:shd w:val="clear" w:color="auto" w:fill="FFFFFF"/>
        </w:rPr>
        <w:t>未经许可或者不按照许可的有关规定从事贮存和处置放射性物品活动的，由省级以上人民政府生态环境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第三十八条</w:t>
      </w:r>
      <w:r>
        <w:rPr>
          <w:rFonts w:hint="eastAsia" w:ascii="仿宋" w:hAnsi="仿宋" w:eastAsia="仿宋" w:cs="仿宋"/>
          <w:b/>
          <w:bCs/>
          <w:sz w:val="32"/>
          <w:szCs w:val="32"/>
          <w:shd w:val="clear" w:color="auto" w:fill="FFFFFF"/>
        </w:rPr>
        <w:t>【法律责任】</w:t>
      </w:r>
      <w:r>
        <w:rPr>
          <w:rFonts w:hint="eastAsia" w:ascii="仿宋" w:hAnsi="仿宋" w:eastAsia="仿宋" w:cs="仿宋"/>
          <w:sz w:val="32"/>
          <w:szCs w:val="32"/>
          <w:shd w:val="clear" w:color="auto" w:fill="FFFFFF"/>
        </w:rPr>
        <w:t xml:space="preserve"> 违反本条例规定，电磁辐射设施、设备运营单位、核技术利用单位、伴生放射性矿开发利用单位以及放射性物品托运人有下列行为之一的，由生态环境主管部门或者其他有关部门依据职权责令限期改正，可以处二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（一）未建立辐射监测制度的；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（二）未按监测计划进行监测的；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（三）未建立监测档案的；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（四）未定期、及时报告监测结果的；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（五）其他违反辐射监测制度的行为。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第三十九条</w:t>
      </w:r>
      <w:r>
        <w:rPr>
          <w:rFonts w:hint="eastAsia" w:ascii="仿宋" w:hAnsi="仿宋" w:eastAsia="仿宋" w:cs="仿宋"/>
          <w:b/>
          <w:bCs/>
          <w:sz w:val="32"/>
          <w:szCs w:val="32"/>
          <w:shd w:val="clear" w:color="auto" w:fill="FFFFFF"/>
        </w:rPr>
        <w:t xml:space="preserve">【法律责任】 </w:t>
      </w:r>
      <w:r>
        <w:rPr>
          <w:rFonts w:hint="eastAsia" w:ascii="仿宋" w:hAnsi="仿宋" w:eastAsia="仿宋" w:cs="仿宋"/>
          <w:sz w:val="32"/>
          <w:szCs w:val="32"/>
          <w:shd w:val="clear" w:color="auto" w:fill="FFFFFF"/>
        </w:rPr>
        <w:t>违反本条例规定，未建造放射性污染防治设施、放射防护设施或者防治防护设施未经验收合格，主体工程即投入生产或者使用的，由审批环境影响评价文件的生态环境主管部门责令停止违法行为，限期改正，并处五万元以上二十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shd w:val="clear" w:color="auto" w:fill="FFFFFF"/>
        </w:rPr>
      </w:pPr>
      <w:r>
        <w:rPr>
          <w:rFonts w:hint="eastAsia" w:ascii="黑体" w:hAnsi="黑体" w:eastAsia="黑体" w:cs="黑体"/>
          <w:b w:val="0"/>
          <w:bCs w:val="0"/>
          <w:sz w:val="32"/>
          <w:szCs w:val="32"/>
          <w:shd w:val="clear" w:color="auto" w:fill="FFFFFF"/>
        </w:rPr>
        <w:t>第四十条</w:t>
      </w:r>
      <w:r>
        <w:rPr>
          <w:rFonts w:hint="eastAsia" w:ascii="仿宋" w:hAnsi="仿宋" w:eastAsia="仿宋" w:cs="仿宋"/>
          <w:b/>
          <w:bCs/>
          <w:sz w:val="32"/>
          <w:szCs w:val="32"/>
          <w:shd w:val="clear" w:color="auto" w:fill="FFFFFF"/>
        </w:rPr>
        <w:t>【法律责任】</w:t>
      </w:r>
      <w:r>
        <w:rPr>
          <w:rFonts w:hint="eastAsia" w:ascii="仿宋" w:hAnsi="仿宋" w:eastAsia="仿宋" w:cs="仿宋"/>
          <w:sz w:val="32"/>
          <w:szCs w:val="32"/>
          <w:shd w:val="clear" w:color="auto" w:fill="FFFFFF"/>
        </w:rPr>
        <w:t xml:space="preserve"> 违反本条例规定，未经批准擅自拆除或者闲置辐射污染防治设施的，由生态环境主管部门责令限期改正；情节严重的，处二万元以上十万元以下罚款。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bCs/>
          <w:sz w:val="32"/>
          <w:szCs w:val="32"/>
          <w:shd w:val="clear" w:color="auto" w:fill="FFFFFF"/>
        </w:rPr>
      </w:pPr>
      <w:r>
        <w:rPr>
          <w:rFonts w:hint="eastAsia" w:ascii="黑体" w:hAnsi="黑体" w:eastAsia="黑体" w:cs="黑体"/>
          <w:b w:val="0"/>
          <w:bCs w:val="0"/>
          <w:sz w:val="32"/>
          <w:szCs w:val="32"/>
          <w:shd w:val="clear" w:color="auto" w:fill="FFFFFF"/>
        </w:rPr>
        <w:t>第四十一条</w:t>
      </w:r>
      <w:r>
        <w:rPr>
          <w:rFonts w:hint="eastAsia" w:ascii="仿宋" w:hAnsi="仿宋" w:eastAsia="仿宋" w:cs="仿宋"/>
          <w:b/>
          <w:bCs/>
          <w:sz w:val="32"/>
          <w:szCs w:val="32"/>
          <w:shd w:val="clear" w:color="auto" w:fill="FFFFFF"/>
        </w:rPr>
        <w:t xml:space="preserve">【兜底条款】 </w:t>
      </w:r>
      <w:r>
        <w:rPr>
          <w:rFonts w:hint="eastAsia" w:ascii="仿宋" w:hAnsi="仿宋" w:eastAsia="仿宋" w:cs="仿宋"/>
          <w:sz w:val="32"/>
          <w:szCs w:val="32"/>
          <w:shd w:val="clear" w:color="auto" w:fill="FFFFFF"/>
        </w:rPr>
        <w:t>法律法规对辐射污染防治已有规定的，从其规定。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shd w:val="clear" w:color="auto" w:fill="FFFFFF"/>
        </w:rPr>
        <w:t>第四十二条</w:t>
      </w:r>
      <w:r>
        <w:rPr>
          <w:rFonts w:hint="eastAsia" w:ascii="仿宋" w:hAnsi="仿宋" w:eastAsia="仿宋" w:cs="仿宋"/>
          <w:b/>
          <w:bCs/>
          <w:sz w:val="32"/>
          <w:szCs w:val="32"/>
          <w:shd w:val="clear" w:color="auto" w:fill="FFFFFF"/>
        </w:rPr>
        <w:t>【施行时间】</w:t>
      </w:r>
      <w:r>
        <w:rPr>
          <w:rFonts w:hint="eastAsia" w:ascii="仿宋" w:hAnsi="仿宋" w:eastAsia="仿宋" w:cs="仿宋"/>
          <w:sz w:val="32"/>
          <w:szCs w:val="32"/>
          <w:shd w:val="clear" w:color="auto" w:fill="FFFFFF"/>
        </w:rPr>
        <w:t xml:space="preserve"> 本条例自  年  月  日起施行。</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both"/>
        <w:textAlignment w:val="auto"/>
        <w:outlineLvl w:val="9"/>
        <w:rPr>
          <w:rFonts w:hint="eastAsia" w:ascii="黑体" w:hAnsi="黑体" w:eastAsia="黑体" w:cs="黑体"/>
          <w:color w:val="auto"/>
          <w:spacing w:val="-20"/>
          <w:sz w:val="32"/>
          <w:szCs w:val="32"/>
          <w:lang w:val="en-US" w:eastAsia="zh-CN" w:bidi="ar-SA"/>
        </w:rPr>
      </w:pPr>
    </w:p>
    <w:p>
      <w:pPr>
        <w:rPr>
          <w:rFonts w:hint="eastAsia" w:ascii="仿宋" w:hAnsi="仿宋" w:eastAsia="仿宋" w:cs="仿宋"/>
          <w:sz w:val="32"/>
          <w:szCs w:val="32"/>
          <w:lang w:bidi="ar-SA"/>
        </w:rPr>
      </w:pPr>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A0204"/>
    <w:charset w:val="00"/>
    <w:family w:val="decorative"/>
    <w:pitch w:val="default"/>
    <w:sig w:usb0="E00002FF" w:usb1="4000045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仿宋">
    <w:altName w:val="宋体"/>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宋体"/>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swiss"/>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swiss"/>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方正楷体">
    <w:altName w:val="宋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w:altName w:val="宋体"/>
    <w:panose1 w:val="020B0503020204020204"/>
    <w:charset w:val="86"/>
    <w:family w:val="script"/>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cript"/>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PingFang SC Regular">
    <w:altName w:val="Segoe Print"/>
    <w:panose1 w:val="00000000000000000000"/>
    <w:charset w:val="00"/>
    <w:family w:val="roman"/>
    <w:pitch w:val="default"/>
    <w:sig w:usb0="00000000" w:usb1="00000000" w:usb2="00000000" w:usb3="00000000" w:csb0="00000000" w:csb1="00000000"/>
  </w:font>
  <w:font w:name="Al Bayan">
    <w:altName w:val="Segoe Print"/>
    <w:panose1 w:val="00000000000000000000"/>
    <w:charset w:val="00"/>
    <w:family w:val="roman"/>
    <w:pitch w:val="default"/>
    <w:sig w:usb0="00000000" w:usb1="00000000" w:usb2="00000008" w:usb3="00000000" w:csb0="00000040" w:csb1="20000000"/>
  </w:font>
  <w:font w:name="汉仪书宋二KW">
    <w:altName w:val="宋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DejaVu Sans">
    <w:altName w:val="Traditional Arabic"/>
    <w:panose1 w:val="02020603050405020304"/>
    <w:charset w:val="00"/>
    <w:family w:val="modern"/>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2000019F" w:csb1="4F010000"/>
  </w:font>
  <w:font w:name="PingFang SC Regular">
    <w:altName w:val="Segoe Print"/>
    <w:panose1 w:val="00000000000000000000"/>
    <w:charset w:val="00"/>
    <w:family w:val="modern"/>
    <w:pitch w:val="default"/>
    <w:sig w:usb0="00000000" w:usb1="00000000" w:usb2="00000000" w:usb3="00000000" w:csb0="00000000" w:csb1="00000000"/>
  </w:font>
  <w:font w:name="Al Bayan">
    <w:altName w:val="Segoe Print"/>
    <w:panose1 w:val="00000000000000000000"/>
    <w:charset w:val="00"/>
    <w:family w:val="modern"/>
    <w:pitch w:val="default"/>
    <w:sig w:usb0="00000000" w:usb1="00000000" w:usb2="00000008" w:usb3="00000000" w:csb0="00000040" w:csb1="20000000"/>
  </w:font>
  <w:font w:name="楷体">
    <w:panose1 w:val="02010609060101010101"/>
    <w:charset w:val="86"/>
    <w:family w:val="swiss"/>
    <w:pitch w:val="default"/>
    <w:sig w:usb0="800002BF" w:usb1="38CF7CFA" w:usb2="00000016" w:usb3="00000000" w:csb0="00040001" w:csb1="00000000"/>
  </w:font>
  <w:font w:name="DejaVu Sans">
    <w:altName w:val="Traditional Arabic"/>
    <w:panose1 w:val="02020603050405020304"/>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2000019F" w:csb1="4F010000"/>
  </w:font>
  <w:font w:name="PingFang SC Regular">
    <w:altName w:val="Segoe Print"/>
    <w:panose1 w:val="00000000000000000000"/>
    <w:charset w:val="00"/>
    <w:family w:val="swiss"/>
    <w:pitch w:val="default"/>
    <w:sig w:usb0="00000000" w:usb1="00000000" w:usb2="00000000" w:usb3="00000000" w:csb0="00000000" w:csb1="00000000"/>
  </w:font>
  <w:font w:name="Al Bayan">
    <w:altName w:val="Segoe Print"/>
    <w:panose1 w:val="00000000000000000000"/>
    <w:charset w:val="00"/>
    <w:family w:val="swiss"/>
    <w:pitch w:val="default"/>
    <w:sig w:usb0="00000000" w:usb1="00000000" w:usb2="00000008" w:usb3="00000000" w:csb0="00000040" w:csb1="20000000"/>
  </w:font>
  <w:font w:name="楷体">
    <w:panose1 w:val="02010609060101010101"/>
    <w:charset w:val="86"/>
    <w:family w:val="decorative"/>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DejaVu Sans">
    <w:altName w:val="Traditional Arabic"/>
    <w:panose1 w:val="02020603050405020304"/>
    <w:charset w:val="00"/>
    <w:family w:val="decorative"/>
    <w:pitch w:val="default"/>
    <w:sig w:usb0="00000000" w:usb1="00000000" w:usb2="00000008" w:usb3="00000000" w:csb0="000001FF" w:csb1="00000000"/>
  </w:font>
  <w:font w:name="Arial Unicode MS">
    <w:altName w:val="宋体"/>
    <w:panose1 w:val="020B0604020202020204"/>
    <w:charset w:val="86"/>
    <w:family w:val="modern"/>
    <w:pitch w:val="default"/>
    <w:sig w:usb0="00000000" w:usb1="00000000" w:usb2="0000003F" w:usb3="00000000" w:csb0="603F01FF" w:csb1="FFFF0000"/>
  </w:font>
  <w:font w:name="Helvetica">
    <w:altName w:val="Arial"/>
    <w:panose1 w:val="00000000000000000000"/>
    <w:charset w:val="00"/>
    <w:family w:val="modern"/>
    <w:pitch w:val="default"/>
    <w:sig w:usb0="00000000" w:usb1="00000000" w:usb2="00000000" w:usb3="00000000" w:csb0="2000019F" w:csb1="4F010000"/>
  </w:font>
  <w:font w:name="PingFang SC Regular">
    <w:altName w:val="Segoe Print"/>
    <w:panose1 w:val="00000000000000000000"/>
    <w:charset w:val="00"/>
    <w:family w:val="decorative"/>
    <w:pitch w:val="default"/>
    <w:sig w:usb0="00000000" w:usb1="00000000" w:usb2="00000000" w:usb3="00000000" w:csb0="00000000" w:csb1="00000000"/>
  </w:font>
  <w:font w:name="Al Bayan">
    <w:altName w:val="Segoe Print"/>
    <w:panose1 w:val="00000000000000000000"/>
    <w:charset w:val="00"/>
    <w:family w:val="decorative"/>
    <w:pitch w:val="default"/>
    <w:sig w:usb0="00000000" w:usb1="00000000" w:usb2="00000008" w:usb3="00000000" w:csb0="00000040" w:csb1="20000000"/>
  </w:font>
  <w:font w:name="楷体">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FZXBSK--GBK1-0">
    <w:altName w:val="Times New Roman"/>
    <w:panose1 w:val="00000000000000000000"/>
    <w:charset w:val="00"/>
    <w:family w:val="roman"/>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00000" w:csb1="00000000"/>
  </w:font>
  <w:font w:name="inherit">
    <w:altName w:val="Times New Roman"/>
    <w:panose1 w:val="00000000000000000000"/>
    <w:charset w:val="00"/>
    <w:family w:val="modern"/>
    <w:pitch w:val="default"/>
    <w:sig w:usb0="00000000" w:usb1="00000000" w:usb2="00000000" w:usb3="00000000" w:csb0="00000000" w:csb1="00000000"/>
  </w:font>
  <w:font w:name="E-BZ">
    <w:altName w:val="Times New Roman"/>
    <w:panose1 w:val="00000000000000000000"/>
    <w:charset w:val="00"/>
    <w:family w:val="modern"/>
    <w:pitch w:val="default"/>
    <w:sig w:usb0="00000000" w:usb1="00000000" w:usb2="00000000" w:usb3="00000000" w:csb0="00000000" w:csb1="00000000"/>
  </w:font>
  <w:font w:name="FZXBSK--GBK1-0">
    <w:altName w:val="Times New Roman"/>
    <w:panose1 w:val="00000000000000000000"/>
    <w:charset w:val="00"/>
    <w:family w:val="modern"/>
    <w:pitch w:val="default"/>
    <w:sig w:usb0="00000000" w:usb1="00000000" w:usb2="00000000" w:usb3="00000000" w:csb0="00000000" w:csb1="00000000"/>
  </w:font>
  <w:font w:name="FZFSK--GBK1-0">
    <w:altName w:val="Times New Roman"/>
    <w:panose1 w:val="00000000000000000000"/>
    <w:charset w:val="00"/>
    <w:family w:val="modern"/>
    <w:pitch w:val="default"/>
    <w:sig w:usb0="00000000" w:usb1="00000000" w:usb2="00000000" w:usb3="00000000" w:csb0="00000000" w:csb1="00000000"/>
  </w:font>
  <w:font w:name="inherit">
    <w:altName w:val="Times New Roman"/>
    <w:panose1 w:val="00000000000000000000"/>
    <w:charset w:val="00"/>
    <w:family w:val="swiss"/>
    <w:pitch w:val="default"/>
    <w:sig w:usb0="00000000" w:usb1="00000000" w:usb2="00000000" w:usb3="00000000" w:csb0="00000000" w:csb1="00000000"/>
  </w:font>
  <w:font w:name="E-BZ">
    <w:altName w:val="Times New Roman"/>
    <w:panose1 w:val="00000000000000000000"/>
    <w:charset w:val="00"/>
    <w:family w:val="swiss"/>
    <w:pitch w:val="default"/>
    <w:sig w:usb0="00000000" w:usb1="00000000" w:usb2="00000000" w:usb3="00000000" w:csb0="00000000" w:csb1="00000000"/>
  </w:font>
  <w:font w:name="FZXBSK--GBK1-0">
    <w:altName w:val="Times New Roman"/>
    <w:panose1 w:val="00000000000000000000"/>
    <w:charset w:val="00"/>
    <w:family w:val="swiss"/>
    <w:pitch w:val="default"/>
    <w:sig w:usb0="00000000" w:usb1="00000000" w:usb2="00000000" w:usb3="00000000" w:csb0="00000000" w:csb1="00000000"/>
  </w:font>
  <w:font w:name="FZFSK--GBK1-0">
    <w:altName w:val="Times New Roman"/>
    <w:panose1 w:val="00000000000000000000"/>
    <w:charset w:val="00"/>
    <w:family w:val="swiss"/>
    <w:pitch w:val="default"/>
    <w:sig w:usb0="00000000" w:usb1="00000000" w:usb2="00000000" w:usb3="00000000" w:csb0="00000000" w:csb1="00000000"/>
  </w:font>
  <w:font w:name="inherit">
    <w:altName w:val="Times New Roman"/>
    <w:panose1 w:val="00000000000000000000"/>
    <w:charset w:val="00"/>
    <w:family w:val="decorative"/>
    <w:pitch w:val="default"/>
    <w:sig w:usb0="00000000" w:usb1="00000000" w:usb2="00000000" w:usb3="00000000" w:csb0="00000000" w:csb1="00000000"/>
  </w:font>
  <w:font w:name="E-BZ">
    <w:altName w:val="Times New Roman"/>
    <w:panose1 w:val="00000000000000000000"/>
    <w:charset w:val="00"/>
    <w:family w:val="decorative"/>
    <w:pitch w:val="default"/>
    <w:sig w:usb0="00000000" w:usb1="00000000" w:usb2="00000000" w:usb3="00000000" w:csb0="00000000" w:csb1="00000000"/>
  </w:font>
  <w:font w:name="FZXBSK--GBK1-0">
    <w:altName w:val="Times New Roman"/>
    <w:panose1 w:val="00000000000000000000"/>
    <w:charset w:val="00"/>
    <w:family w:val="decorative"/>
    <w:pitch w:val="default"/>
    <w:sig w:usb0="00000000" w:usb1="00000000" w:usb2="00000000" w:usb3="00000000" w:csb0="00000000" w:csb1="00000000"/>
  </w:font>
  <w:font w:name="FZFSK--GBK1-0">
    <w:altName w:val="Times New Roman"/>
    <w:panose1 w:val="00000000000000000000"/>
    <w:charset w:val="00"/>
    <w:family w:val="decorative"/>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华光仿宋二_CNKI">
    <w:altName w:val="微软雅黑"/>
    <w:panose1 w:val="00000000000000000000"/>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Mongolian Baiti">
    <w:panose1 w:val="03000500000000000000"/>
    <w:charset w:val="00"/>
    <w:family w:val="auto"/>
    <w:pitch w:val="default"/>
    <w:sig w:usb0="80000023" w:usb1="00000000" w:usb2="00020000" w:usb3="00000000" w:csb0="00000001" w:csb1="00000000"/>
  </w:font>
  <w:font w:name="Mongolian Baiti">
    <w:panose1 w:val="03000500000000000000"/>
    <w:charset w:val="00"/>
    <w:family w:val="auto"/>
    <w:pitch w:val="default"/>
    <w:sig w:usb0="80000023" w:usb1="00000000" w:usb2="00020000" w:usb3="00000000" w:csb0="00000001"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4923155</wp:posOffset>
              </wp:positionH>
              <wp:positionV relativeFrom="paragraph">
                <wp:posOffset>-5715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65pt;margin-top:-0.45pt;height:144pt;width:144pt;mso-position-horizontal-relative:margin;mso-wrap-style:none;z-index:251660288;mso-width-relative:page;mso-height-relative:page;" filled="f" stroked="f" coordsize="21600,21600" o:gfxdata="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szhz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254000</wp:posOffset>
              </wp:positionH>
              <wp:positionV relativeFrom="paragraph">
                <wp:posOffset>-11430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pt;margin-top:-0.9pt;height:144pt;width:144pt;mso-position-horizontal-relative:margin;mso-wrap-style:none;z-index:251661312;mso-width-relative:page;mso-height-relative:page;" filled="f" stroked="f" coordsize="21600,21600" o:gfxdata="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go2ANYAAAAJAQAADwAAAAAA&#10;AAABACAAAAAiAAAAZHJzL2Rvd25yZXYueG1sUEsBAhQAFAAAAAgAh07iQJvSDC8VAgAAEwQAAA4A&#10;AAAAAAAAAQAgAAAAJQEAAGRycy9lMm9Eb2MueG1sUEsFBgAAAAAGAAYAWQEAAKw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7374A"/>
    <w:rsid w:val="08ED3F33"/>
    <w:rsid w:val="0CB7374A"/>
    <w:rsid w:val="13CB3268"/>
    <w:rsid w:val="2EDE5274"/>
    <w:rsid w:val="2F4F26D0"/>
    <w:rsid w:val="40D24565"/>
    <w:rsid w:val="4A5D5D91"/>
    <w:rsid w:val="4ADF17E2"/>
    <w:rsid w:val="51186119"/>
    <w:rsid w:val="5FB15208"/>
    <w:rsid w:val="5FF661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index 5"/>
    <w:basedOn w:val="1"/>
    <w:next w:val="1"/>
    <w:uiPriority w:val="0"/>
    <w:pPr>
      <w:ind w:left="1680"/>
    </w:pPr>
  </w:style>
  <w:style w:type="paragraph" w:styleId="3">
    <w:name w:val="footer"/>
    <w:basedOn w:val="1"/>
    <w:uiPriority w:val="0"/>
    <w:pPr>
      <w:widowControl w:val="0"/>
      <w:tabs>
        <w:tab w:val="center" w:pos="4153"/>
        <w:tab w:val="right" w:pos="8306"/>
      </w:tabs>
      <w:snapToGrid w:val="0"/>
      <w:jc w:val="left"/>
    </w:pPr>
    <w:rPr>
      <w:rFonts w:ascii="等线" w:eastAsia="等线" w:cs="Times New Roman" w:hAnsiTheme="minorHAnsi"/>
      <w:kern w:val="2"/>
      <w:sz w:val="18"/>
      <w:szCs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普通(网站)1"/>
    <w:next w:val="2"/>
    <w:qFormat/>
    <w:uiPriority w:val="0"/>
    <w:pPr>
      <w:widowControl/>
      <w:spacing w:before="100" w:beforeAutospacing="1" w:after="100" w:afterAutospacing="1"/>
      <w:jc w:val="left"/>
    </w:pPr>
    <w:rPr>
      <w:rFonts w:ascii="宋体" w:eastAsia="宋体" w:cs="黑体" w:hAnsiTheme="minorHAnsi"/>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2020-09-22T04:31:00Z</dcterms:created>
  <dc:creator>lenovo</dc:creator>
  <cp:lastModifiedBy>Administrator</cp:lastModifiedBy>
  <dcterms:modified xsi:type="dcterms:W3CDTF">2020-09-26T02:33:31Z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