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甘肃省公安机关警务辅助人员管理条例</w:t>
      </w:r>
    </w:p>
    <w:p>
      <w:pPr>
        <w:spacing w:line="60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(草案)</w:t>
      </w:r>
    </w:p>
    <w:p>
      <w:pPr>
        <w:pStyle w:val="8"/>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center"/>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第一章 总 则</w:t>
      </w:r>
    </w:p>
    <w:p>
      <w:pPr>
        <w:pStyle w:val="8"/>
        <w:numPr>
          <w:ilvl w:val="0"/>
          <w:numId w:val="0"/>
        </w:numPr>
        <w:rPr>
          <w:rFonts w:hint="eastAsia"/>
          <w:lang w:val="en-US" w:eastAsia="zh-CN"/>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第一条</w:t>
      </w:r>
      <w:r>
        <w:rPr>
          <w:rFonts w:hint="eastAsia" w:ascii="仿宋" w:hAnsi="仿宋" w:eastAsia="仿宋" w:cs="仿宋"/>
          <w:b/>
          <w:bCs/>
          <w:sz w:val="32"/>
          <w:szCs w:val="32"/>
        </w:rPr>
        <w:t>【立法目的】</w:t>
      </w:r>
      <w:r>
        <w:rPr>
          <w:rFonts w:hint="eastAsia" w:ascii="仿宋" w:hAnsi="仿宋" w:eastAsia="仿宋" w:cs="仿宋"/>
          <w:sz w:val="32"/>
          <w:szCs w:val="32"/>
        </w:rPr>
        <w:t>为了规范公安机关警务辅助人员管理，保障警务辅助人员依法履行职责，维护警务辅助人员合法权益，发挥警务辅助人员在协助人民警察维护社会治安、制止和惩治违法犯罪活动、服务人民群众等方面的作用，根据有关法律、行政法规，结合本省实际，制定本条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第二条</w:t>
      </w:r>
      <w:r>
        <w:rPr>
          <w:rFonts w:hint="eastAsia" w:ascii="仿宋" w:hAnsi="仿宋" w:eastAsia="仿宋" w:cs="仿宋"/>
          <w:b/>
          <w:bCs/>
          <w:sz w:val="32"/>
          <w:szCs w:val="32"/>
        </w:rPr>
        <w:t>【适用范围】</w:t>
      </w:r>
      <w:r>
        <w:rPr>
          <w:rFonts w:hint="eastAsia" w:ascii="仿宋" w:hAnsi="仿宋" w:eastAsia="仿宋" w:cs="仿宋"/>
          <w:sz w:val="32"/>
          <w:szCs w:val="32"/>
        </w:rPr>
        <w:t>本省行政区域内公安机关警务辅助人员的招聘、使用、保障和监督管理，适用本条例。</w:t>
      </w:r>
    </w:p>
    <w:p>
      <w:pPr>
        <w:rPr>
          <w:rFonts w:hint="eastAsia" w:ascii="仿宋" w:hAnsi="仿宋" w:eastAsia="仿宋" w:cs="仿宋"/>
          <w:sz w:val="32"/>
          <w:szCs w:val="32"/>
        </w:rPr>
      </w:pPr>
      <w:r>
        <w:rPr>
          <w:rFonts w:hint="eastAsia" w:ascii="仿宋" w:hAnsi="仿宋" w:eastAsia="仿宋" w:cs="仿宋"/>
          <w:sz w:val="32"/>
          <w:szCs w:val="32"/>
        </w:rPr>
        <w:t xml:space="preserve">    本条例所称公安机关警务辅助人员(以下简称“警务辅助人员”)，是指根据社会治安形势发展和公安工作实际需要，面向社会招聘，为公安机关日常运转和警务活动提供辅助支持的非人民警察身份人员。</w:t>
      </w:r>
    </w:p>
    <w:p>
      <w:pPr>
        <w:rPr>
          <w:rFonts w:hint="eastAsia" w:ascii="仿宋" w:hAnsi="仿宋" w:eastAsia="仿宋" w:cs="仿宋"/>
          <w:sz w:val="32"/>
          <w:szCs w:val="32"/>
        </w:rPr>
      </w:pPr>
      <w:r>
        <w:rPr>
          <w:rFonts w:hint="eastAsia" w:ascii="仿宋" w:hAnsi="仿宋" w:eastAsia="仿宋" w:cs="仿宋"/>
          <w:sz w:val="32"/>
          <w:szCs w:val="32"/>
        </w:rPr>
        <w:t xml:space="preserve">    群防群治性质的社会治安辅助人员、政策性安置人员以及在公安机关从事膳食、保洁、保安等后勤服务人员，不属于本条例所称的警务辅助人员。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第三条</w:t>
      </w:r>
      <w:r>
        <w:rPr>
          <w:rFonts w:hint="eastAsia" w:ascii="仿宋" w:hAnsi="仿宋" w:eastAsia="仿宋" w:cs="仿宋"/>
          <w:b/>
          <w:bCs/>
          <w:sz w:val="32"/>
          <w:szCs w:val="32"/>
        </w:rPr>
        <w:t>【管理原则】</w:t>
      </w:r>
      <w:r>
        <w:rPr>
          <w:rFonts w:hint="eastAsia" w:ascii="仿宋" w:hAnsi="仿宋" w:eastAsia="仿宋" w:cs="仿宋"/>
          <w:sz w:val="32"/>
          <w:szCs w:val="32"/>
        </w:rPr>
        <w:t>警务辅助人员管理应当遵循依法规范、责权明晰、严格监督、合理保障和谁使用、谁管理、谁负责的原则。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第四条</w:t>
      </w:r>
      <w:r>
        <w:rPr>
          <w:rFonts w:hint="eastAsia" w:ascii="仿宋" w:hAnsi="仿宋" w:eastAsia="仿宋" w:cs="仿宋"/>
          <w:b/>
          <w:bCs/>
          <w:sz w:val="32"/>
          <w:szCs w:val="32"/>
        </w:rPr>
        <w:t>【政府责任】</w:t>
      </w:r>
      <w:r>
        <w:rPr>
          <w:rFonts w:hint="eastAsia" w:ascii="仿宋" w:hAnsi="仿宋" w:eastAsia="仿宋" w:cs="仿宋"/>
          <w:sz w:val="32"/>
          <w:szCs w:val="32"/>
        </w:rPr>
        <w:t>县级以上人民政府应当将警务辅助人员队伍建设纳入本地经济社会发展规划，加强组织领导，强化监督检查，落实保障措施，研究解决警务辅助人员管理工作中的重大问题。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第五条</w:t>
      </w:r>
      <w:r>
        <w:rPr>
          <w:rFonts w:hint="eastAsia" w:ascii="仿宋" w:hAnsi="仿宋" w:eastAsia="仿宋" w:cs="仿宋"/>
          <w:b/>
          <w:bCs/>
          <w:sz w:val="32"/>
          <w:szCs w:val="32"/>
        </w:rPr>
        <w:t>【部门责任】</w:t>
      </w:r>
      <w:r>
        <w:rPr>
          <w:rFonts w:hint="eastAsia" w:ascii="仿宋" w:hAnsi="仿宋" w:eastAsia="仿宋" w:cs="仿宋"/>
          <w:sz w:val="32"/>
          <w:szCs w:val="32"/>
        </w:rPr>
        <w:t>县级以上人民政府公安机关负责本行政区域内警务辅助人员管理工作。上级公安机关应当加强对下级公安机关警务辅助人员管理工作的指导和监督。</w:t>
      </w:r>
    </w:p>
    <w:p>
      <w:pPr>
        <w:rPr>
          <w:rFonts w:hint="eastAsia" w:ascii="仿宋" w:hAnsi="仿宋" w:eastAsia="仿宋" w:cs="仿宋"/>
          <w:sz w:val="32"/>
          <w:szCs w:val="32"/>
        </w:rPr>
      </w:pPr>
      <w:r>
        <w:rPr>
          <w:rFonts w:hint="eastAsia" w:ascii="仿宋" w:hAnsi="仿宋" w:eastAsia="仿宋" w:cs="仿宋"/>
          <w:sz w:val="32"/>
          <w:szCs w:val="32"/>
        </w:rPr>
        <w:t xml:space="preserve">    机构编制、民政、财政、人力资源和社会保障、卫生健康、退役军人事务等部门按照各自职责，做好警务辅助人员管理相关工作。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第六条</w:t>
      </w:r>
      <w:r>
        <w:rPr>
          <w:rFonts w:hint="eastAsia" w:ascii="仿宋" w:hAnsi="仿宋" w:eastAsia="仿宋" w:cs="仿宋"/>
          <w:b/>
          <w:bCs/>
          <w:sz w:val="32"/>
          <w:szCs w:val="32"/>
        </w:rPr>
        <w:t>【依法履职】</w:t>
      </w:r>
      <w:r>
        <w:rPr>
          <w:rFonts w:hint="eastAsia" w:ascii="仿宋" w:hAnsi="仿宋" w:eastAsia="仿宋" w:cs="仿宋"/>
          <w:sz w:val="32"/>
          <w:szCs w:val="32"/>
        </w:rPr>
        <w:t>警务辅助人员协助人民警察依法履行职责的行为受法律保护，公民、法人或者其他组织应当支持和配合。</w:t>
      </w:r>
    </w:p>
    <w:p>
      <w:pPr>
        <w:ind w:firstLine="640"/>
        <w:rPr>
          <w:rFonts w:hint="eastAsia" w:ascii="仿宋" w:hAnsi="仿宋" w:eastAsia="仿宋" w:cs="仿宋"/>
          <w:sz w:val="32"/>
          <w:szCs w:val="32"/>
        </w:rPr>
      </w:pPr>
      <w:r>
        <w:rPr>
          <w:rFonts w:hint="eastAsia" w:ascii="仿宋" w:hAnsi="仿宋" w:eastAsia="仿宋" w:cs="仿宋"/>
          <w:sz w:val="32"/>
          <w:szCs w:val="32"/>
        </w:rPr>
        <w:t>警务辅助人员履行职责行为的后果，由使用警务辅助人员所属公安机关承担。</w:t>
      </w:r>
    </w:p>
    <w:p>
      <w:pPr>
        <w:pStyle w:val="8"/>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警务辅助人员履行职责应当接受社会监督。</w:t>
      </w:r>
    </w:p>
    <w:p>
      <w:pPr>
        <w:pStyle w:val="2"/>
        <w:ind w:left="0" w:leftChars="0" w:firstLine="640" w:firstLineChars="0"/>
        <w:rPr>
          <w:rFonts w:hint="eastAsia" w:ascii="仿宋" w:hAnsi="仿宋" w:eastAsia="仿宋" w:cs="仿宋"/>
          <w:sz w:val="32"/>
          <w:szCs w:val="32"/>
          <w:lang w:eastAsia="zh-CN"/>
        </w:rPr>
      </w:pPr>
      <w:r>
        <w:rPr>
          <w:rFonts w:hint="eastAsia" w:ascii="黑体" w:hAnsi="黑体" w:eastAsia="黑体" w:cs="黑体"/>
          <w:sz w:val="32"/>
          <w:szCs w:val="32"/>
          <w:lang w:eastAsia="zh-CN"/>
        </w:rPr>
        <w:t>第七条</w:t>
      </w:r>
      <w:r>
        <w:rPr>
          <w:rFonts w:hint="eastAsia" w:ascii="仿宋" w:hAnsi="仿宋" w:eastAsia="仿宋" w:cs="仿宋"/>
          <w:b/>
          <w:bCs/>
          <w:sz w:val="32"/>
          <w:szCs w:val="32"/>
        </w:rPr>
        <w:t>【</w:t>
      </w:r>
      <w:r>
        <w:rPr>
          <w:rFonts w:hint="eastAsia" w:ascii="仿宋" w:hAnsi="仿宋" w:eastAsia="仿宋" w:cs="仿宋"/>
          <w:b/>
          <w:bCs/>
          <w:sz w:val="32"/>
          <w:szCs w:val="32"/>
          <w:lang w:eastAsia="zh-CN"/>
        </w:rPr>
        <w:t>表彰奖励</w:t>
      </w:r>
      <w:r>
        <w:rPr>
          <w:rFonts w:hint="eastAsia" w:ascii="仿宋" w:hAnsi="仿宋" w:eastAsia="仿宋" w:cs="仿宋"/>
          <w:b/>
          <w:bCs/>
          <w:sz w:val="32"/>
          <w:szCs w:val="32"/>
        </w:rPr>
        <w:t>】</w:t>
      </w:r>
      <w:r>
        <w:rPr>
          <w:rFonts w:hint="eastAsia" w:ascii="仿宋" w:hAnsi="仿宋" w:eastAsia="仿宋" w:cs="仿宋"/>
          <w:sz w:val="32"/>
          <w:szCs w:val="32"/>
          <w:lang w:eastAsia="zh-CN"/>
        </w:rPr>
        <w:t>对有显著成绩和突出贡献的警务辅助人员，按照国家和本省有关规定给予表彰和奖励。</w:t>
      </w:r>
    </w:p>
    <w:p>
      <w:pPr>
        <w:ind w:firstLine="640"/>
        <w:rPr>
          <w:rFonts w:hint="eastAsia"/>
          <w:lang w:eastAsia="zh-CN"/>
        </w:rPr>
      </w:pPr>
    </w:p>
    <w:p>
      <w:pPr>
        <w:numPr>
          <w:ilvl w:val="0"/>
          <w:numId w:val="0"/>
        </w:numPr>
        <w:ind w:left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职 责</w:t>
      </w:r>
    </w:p>
    <w:p>
      <w:pPr>
        <w:pStyle w:val="7"/>
        <w:rPr>
          <w:rFonts w:hint="eastAsia"/>
          <w:lang w:val="en-US" w:eastAsia="zh-CN"/>
        </w:rPr>
      </w:pPr>
    </w:p>
    <w:p>
      <w:pPr>
        <w:pStyle w:val="8"/>
        <w:numPr>
          <w:ilvl w:val="0"/>
          <w:numId w:val="0"/>
        </w:num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第八条</w:t>
      </w:r>
      <w:r>
        <w:rPr>
          <w:rFonts w:hint="eastAsia" w:ascii="仿宋" w:hAnsi="仿宋" w:eastAsia="仿宋" w:cs="仿宋"/>
          <w:b/>
          <w:bCs/>
          <w:sz w:val="32"/>
          <w:szCs w:val="32"/>
        </w:rPr>
        <w:t>【</w:t>
      </w:r>
      <w:r>
        <w:rPr>
          <w:rFonts w:hint="eastAsia" w:ascii="仿宋" w:hAnsi="仿宋" w:eastAsia="仿宋" w:cs="仿宋"/>
          <w:b/>
          <w:bCs/>
          <w:sz w:val="32"/>
          <w:szCs w:val="32"/>
          <w:lang w:eastAsia="zh-CN"/>
        </w:rPr>
        <w:t>基本要求</w:t>
      </w:r>
      <w:r>
        <w:rPr>
          <w:rFonts w:hint="eastAsia" w:ascii="仿宋" w:hAnsi="仿宋" w:eastAsia="仿宋" w:cs="仿宋"/>
          <w:b/>
          <w:bCs/>
          <w:sz w:val="32"/>
          <w:szCs w:val="32"/>
        </w:rPr>
        <w:t>】</w:t>
      </w:r>
      <w:r>
        <w:rPr>
          <w:rFonts w:hint="eastAsia" w:ascii="仿宋" w:hAnsi="仿宋" w:eastAsia="仿宋" w:cs="仿宋"/>
          <w:sz w:val="32"/>
          <w:szCs w:val="32"/>
          <w:lang w:eastAsia="zh-CN"/>
        </w:rPr>
        <w:t>警务辅助人员履行职责应当接受公安机关的指挥、监督和管理，按照本条例和国家有关规定协助人民警察开展有关工作。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第九条</w:t>
      </w:r>
      <w:r>
        <w:rPr>
          <w:rFonts w:hint="eastAsia" w:ascii="仿宋" w:hAnsi="仿宋" w:eastAsia="仿宋" w:cs="仿宋"/>
          <w:b/>
          <w:bCs/>
          <w:sz w:val="32"/>
          <w:szCs w:val="32"/>
        </w:rPr>
        <w:t>【人员分类】</w:t>
      </w:r>
      <w:r>
        <w:rPr>
          <w:rFonts w:hint="eastAsia" w:ascii="仿宋" w:hAnsi="仿宋" w:eastAsia="仿宋" w:cs="仿宋"/>
          <w:sz w:val="32"/>
          <w:szCs w:val="32"/>
        </w:rPr>
        <w:t>警务辅助人员根据岗位职责分为文职警务辅助人员和勤务警务辅助人员。</w:t>
      </w:r>
    </w:p>
    <w:p>
      <w:pPr>
        <w:rPr>
          <w:rFonts w:hint="eastAsia" w:ascii="仿宋" w:hAnsi="仿宋" w:eastAsia="仿宋" w:cs="仿宋"/>
          <w:sz w:val="32"/>
          <w:szCs w:val="32"/>
        </w:rPr>
      </w:pPr>
      <w:r>
        <w:rPr>
          <w:rFonts w:hint="eastAsia" w:ascii="仿宋" w:hAnsi="仿宋" w:eastAsia="仿宋" w:cs="仿宋"/>
          <w:sz w:val="32"/>
          <w:szCs w:val="32"/>
        </w:rPr>
        <w:t xml:space="preserve">    文职警务辅助人员负责协助公安机关非执法岗位人民警察从事行政管理、技术支持、警务保障等工作。</w:t>
      </w:r>
    </w:p>
    <w:p>
      <w:pPr>
        <w:rPr>
          <w:rFonts w:hint="eastAsia" w:ascii="仿宋" w:hAnsi="仿宋" w:eastAsia="仿宋" w:cs="仿宋"/>
          <w:sz w:val="32"/>
          <w:szCs w:val="32"/>
        </w:rPr>
      </w:pPr>
      <w:r>
        <w:rPr>
          <w:rFonts w:hint="eastAsia" w:ascii="仿宋" w:hAnsi="仿宋" w:eastAsia="仿宋" w:cs="仿宋"/>
          <w:sz w:val="32"/>
          <w:szCs w:val="32"/>
        </w:rPr>
        <w:t xml:space="preserve">    勤务警务辅助人员负责协助公安机关执法岗位人民警察开展执法执勤和其他勤务活动。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第十条</w:t>
      </w:r>
      <w:r>
        <w:rPr>
          <w:rFonts w:hint="eastAsia" w:ascii="仿宋" w:hAnsi="仿宋" w:eastAsia="仿宋" w:cs="仿宋"/>
          <w:b/>
          <w:bCs/>
          <w:sz w:val="32"/>
          <w:szCs w:val="32"/>
        </w:rPr>
        <w:t>【文职辅警职责】</w:t>
      </w:r>
      <w:r>
        <w:rPr>
          <w:rFonts w:hint="eastAsia" w:ascii="仿宋" w:hAnsi="仿宋" w:eastAsia="仿宋" w:cs="仿宋"/>
          <w:sz w:val="32"/>
          <w:szCs w:val="32"/>
        </w:rPr>
        <w:t>文职警务辅助人员可以从事下列相关辅助工作：</w:t>
      </w:r>
    </w:p>
    <w:p>
      <w:pPr>
        <w:rPr>
          <w:rFonts w:hint="eastAsia" w:ascii="仿宋" w:hAnsi="仿宋" w:eastAsia="仿宋" w:cs="仿宋"/>
          <w:sz w:val="32"/>
          <w:szCs w:val="32"/>
        </w:rPr>
      </w:pPr>
      <w:r>
        <w:rPr>
          <w:rFonts w:hint="eastAsia" w:ascii="仿宋" w:hAnsi="仿宋" w:eastAsia="仿宋" w:cs="仿宋"/>
          <w:sz w:val="32"/>
          <w:szCs w:val="32"/>
        </w:rPr>
        <w:t xml:space="preserve">    (一)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文书管理、档案管理、接线查询、窗口服务、证件办理、信息采集与录入等行政事务类工作；</w:t>
      </w:r>
    </w:p>
    <w:p>
      <w:pPr>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心理咨询、医疗、翻译、计算机网络维护、数据分析、通讯保障、视频监控、现场勘查、检验鉴定、无人机操作、警犬养护等技术支持类工作；</w:t>
      </w:r>
    </w:p>
    <w:p>
      <w:pPr>
        <w:rPr>
          <w:rFonts w:hint="eastAsia"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警用设备保管及维护保养、财务管理等警务保障类工作；</w:t>
      </w:r>
    </w:p>
    <w:p>
      <w:pPr>
        <w:rPr>
          <w:rFonts w:hint="eastAsia" w:ascii="仿宋" w:hAnsi="仿宋" w:eastAsia="仿宋" w:cs="仿宋"/>
          <w:sz w:val="32"/>
          <w:szCs w:val="32"/>
        </w:rPr>
      </w:pPr>
      <w:r>
        <w:rPr>
          <w:rFonts w:hint="eastAsia" w:ascii="仿宋" w:hAnsi="仿宋" w:eastAsia="仿宋" w:cs="仿宋"/>
          <w:sz w:val="32"/>
          <w:szCs w:val="32"/>
        </w:rPr>
        <w:t xml:space="preserve">    (四)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其他可以由文职警务辅助人员从事的工作。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从事前款规定工作需要相应从业资格的，应当按照国家有关规定取得相应执业资格。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第十一条</w:t>
      </w:r>
      <w:r>
        <w:rPr>
          <w:rFonts w:hint="eastAsia" w:ascii="仿宋" w:hAnsi="仿宋" w:eastAsia="仿宋" w:cs="仿宋"/>
          <w:b/>
          <w:bCs/>
          <w:sz w:val="32"/>
          <w:szCs w:val="32"/>
        </w:rPr>
        <w:t>【勤务辅警职责】</w:t>
      </w:r>
      <w:r>
        <w:rPr>
          <w:rFonts w:hint="eastAsia" w:ascii="仿宋" w:hAnsi="仿宋" w:eastAsia="仿宋" w:cs="仿宋"/>
          <w:sz w:val="32"/>
          <w:szCs w:val="32"/>
        </w:rPr>
        <w:t>在人民警察带领下，勤务警务辅助人员可以从事下列相关辅助工作：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协助预防、制止违法犯罪活动；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协助开展治安巡逻、治安检查以及对人员聚集场所进行安全检查；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协助盘查、堵控、监控、看管违法犯罪嫌疑人；</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协助维护案(事)件现场秩序，保护案(事)件现场，抢救受伤人员；</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协助疏导交通，劝阻、纠正交通安全违法行为，采集交通违法信息；</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协助开展戒毒人员日常管理、检查易制毒化学品企业、公开查缉毒品；</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协助管理公安监管场所的勤务事务；</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协助开展出入境管理服务、边防检查；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协助开展社会治安防范、交通安全、禁毒等宣传教育；</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根据纪检监察机关工作需要，协助实施留置看护勤务；</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其他可以由勤务警务辅助人员协助开展的工作。</w:t>
      </w:r>
    </w:p>
    <w:p>
      <w:pPr>
        <w:ind w:firstLine="64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b/>
          <w:bCs/>
          <w:sz w:val="32"/>
          <w:szCs w:val="32"/>
        </w:rPr>
        <w:t>【禁止情形】</w:t>
      </w:r>
      <w:r>
        <w:rPr>
          <w:rFonts w:hint="eastAsia" w:ascii="仿宋" w:hAnsi="仿宋" w:eastAsia="仿宋" w:cs="仿宋"/>
          <w:sz w:val="32"/>
          <w:szCs w:val="32"/>
        </w:rPr>
        <w:t>警务辅助人员不得从事下列工作：</w:t>
      </w:r>
    </w:p>
    <w:p>
      <w:pPr>
        <w:keepNext w:val="0"/>
        <w:keepLines w:val="0"/>
        <w:pageBreakBefore w:val="0"/>
        <w:numPr>
          <w:ilvl w:val="0"/>
          <w:numId w:val="1"/>
        </w:numPr>
        <w:kinsoku/>
        <w:wordWrap/>
        <w:overflowPunct/>
        <w:topLinePunct w:val="0"/>
        <w:bidi w:val="0"/>
        <w:spacing w:line="580" w:lineRule="exact"/>
        <w:ind w:firstLine="640" w:firstLineChars="200"/>
        <w:textAlignment w:val="auto"/>
        <w:outlineLvl w:val="9"/>
        <w:rPr>
          <w:rFonts w:hint="eastAsia" w:eastAsia="仿宋_GB2312"/>
          <w:color w:val="000000"/>
          <w:kern w:val="0"/>
          <w:sz w:val="32"/>
          <w:szCs w:val="32"/>
        </w:rPr>
      </w:pPr>
      <w:r>
        <w:rPr>
          <w:rFonts w:hint="eastAsia" w:eastAsia="仿宋_GB2312"/>
          <w:color w:val="000000"/>
          <w:kern w:val="0"/>
          <w:sz w:val="32"/>
          <w:szCs w:val="32"/>
        </w:rPr>
        <w:t>国内安全保卫、技术侦察、反邪教</w:t>
      </w:r>
      <w:r>
        <w:rPr>
          <w:rFonts w:hint="eastAsia" w:eastAsia="仿宋_GB2312"/>
          <w:color w:val="000000"/>
          <w:kern w:val="0"/>
          <w:sz w:val="32"/>
          <w:szCs w:val="32"/>
          <w:lang w:eastAsia="zh-CN"/>
        </w:rPr>
        <w:t>、</w:t>
      </w:r>
      <w:r>
        <w:rPr>
          <w:rFonts w:hint="eastAsia" w:eastAsia="仿宋_GB2312"/>
          <w:color w:val="000000"/>
          <w:kern w:val="0"/>
          <w:sz w:val="32"/>
          <w:szCs w:val="32"/>
        </w:rPr>
        <w:t>反恐怖等工作；</w:t>
      </w:r>
    </w:p>
    <w:p>
      <w:pPr>
        <w:keepNext w:val="0"/>
        <w:keepLines w:val="0"/>
        <w:pageBreakBefore w:val="0"/>
        <w:numPr>
          <w:ilvl w:val="0"/>
          <w:numId w:val="1"/>
        </w:numPr>
        <w:kinsoku/>
        <w:wordWrap/>
        <w:overflowPunct/>
        <w:topLinePunct w:val="0"/>
        <w:bidi w:val="0"/>
        <w:spacing w:line="580" w:lineRule="exact"/>
        <w:ind w:left="0" w:leftChars="0" w:firstLine="640" w:firstLineChars="200"/>
        <w:textAlignment w:val="auto"/>
        <w:outlineLvl w:val="9"/>
        <w:rPr>
          <w:rFonts w:hint="eastAsia" w:eastAsia="仿宋_GB2312"/>
          <w:color w:val="000000"/>
          <w:kern w:val="0"/>
          <w:sz w:val="32"/>
          <w:szCs w:val="32"/>
        </w:rPr>
      </w:pPr>
      <w:r>
        <w:rPr>
          <w:rFonts w:hint="eastAsia" w:eastAsia="仿宋_GB2312"/>
          <w:color w:val="000000"/>
          <w:kern w:val="0"/>
          <w:sz w:val="32"/>
          <w:szCs w:val="32"/>
        </w:rPr>
        <w:t>办理涉及国家秘密的事项；</w:t>
      </w:r>
    </w:p>
    <w:p>
      <w:pPr>
        <w:keepNext w:val="0"/>
        <w:keepLines w:val="0"/>
        <w:pageBreakBefore w:val="0"/>
        <w:numPr>
          <w:ilvl w:val="0"/>
          <w:numId w:val="1"/>
        </w:numPr>
        <w:kinsoku/>
        <w:wordWrap/>
        <w:overflowPunct/>
        <w:topLinePunct w:val="0"/>
        <w:bidi w:val="0"/>
        <w:spacing w:line="580" w:lineRule="exact"/>
        <w:ind w:left="0" w:leftChars="0" w:firstLine="640" w:firstLineChars="200"/>
        <w:textAlignment w:val="auto"/>
        <w:outlineLvl w:val="9"/>
        <w:rPr>
          <w:rFonts w:hint="eastAsia" w:eastAsia="仿宋_GB2312"/>
          <w:color w:val="000000"/>
          <w:kern w:val="0"/>
          <w:sz w:val="32"/>
          <w:szCs w:val="32"/>
        </w:rPr>
      </w:pPr>
      <w:r>
        <w:rPr>
          <w:rFonts w:hint="eastAsia" w:eastAsia="仿宋_GB2312"/>
          <w:b w:val="0"/>
          <w:bCs w:val="0"/>
          <w:color w:val="000000"/>
          <w:kern w:val="0"/>
          <w:sz w:val="32"/>
          <w:szCs w:val="32"/>
        </w:rPr>
        <w:t>案件调查</w:t>
      </w:r>
      <w:r>
        <w:rPr>
          <w:rFonts w:hint="eastAsia" w:eastAsia="仿宋_GB2312"/>
          <w:b w:val="0"/>
          <w:bCs w:val="0"/>
          <w:color w:val="000000"/>
          <w:kern w:val="0"/>
          <w:sz w:val="32"/>
          <w:szCs w:val="32"/>
          <w:lang w:eastAsia="zh-CN"/>
        </w:rPr>
        <w:t>取证</w:t>
      </w:r>
      <w:r>
        <w:rPr>
          <w:rFonts w:hint="eastAsia" w:eastAsia="仿宋_GB2312"/>
          <w:b w:val="0"/>
          <w:bCs w:val="0"/>
          <w:color w:val="000000"/>
          <w:kern w:val="0"/>
          <w:sz w:val="32"/>
          <w:szCs w:val="32"/>
        </w:rPr>
        <w:t>、</w:t>
      </w:r>
      <w:r>
        <w:rPr>
          <w:rFonts w:hint="eastAsia" w:eastAsia="仿宋_GB2312"/>
          <w:color w:val="000000"/>
          <w:kern w:val="0"/>
          <w:sz w:val="32"/>
          <w:szCs w:val="32"/>
        </w:rPr>
        <w:t>出具鉴定</w:t>
      </w:r>
      <w:r>
        <w:rPr>
          <w:rFonts w:hint="eastAsia" w:eastAsia="仿宋_GB2312"/>
          <w:color w:val="000000"/>
          <w:kern w:val="0"/>
          <w:sz w:val="32"/>
          <w:szCs w:val="32"/>
          <w:u w:val="none"/>
        </w:rPr>
        <w:t>报告</w:t>
      </w:r>
      <w:r>
        <w:rPr>
          <w:rFonts w:hint="eastAsia" w:eastAsia="仿宋_GB2312"/>
          <w:color w:val="000000"/>
          <w:kern w:val="0"/>
          <w:sz w:val="32"/>
          <w:szCs w:val="32"/>
        </w:rPr>
        <w:t>、交通事故责任认定；</w:t>
      </w:r>
    </w:p>
    <w:p>
      <w:pPr>
        <w:keepNext w:val="0"/>
        <w:keepLines w:val="0"/>
        <w:pageBreakBefore w:val="0"/>
        <w:numPr>
          <w:ilvl w:val="0"/>
          <w:numId w:val="1"/>
        </w:numPr>
        <w:kinsoku/>
        <w:wordWrap/>
        <w:overflowPunct/>
        <w:topLinePunct w:val="0"/>
        <w:bidi w:val="0"/>
        <w:spacing w:line="580" w:lineRule="exact"/>
        <w:ind w:left="0" w:leftChars="0" w:firstLine="640" w:firstLineChars="200"/>
        <w:textAlignment w:val="auto"/>
        <w:outlineLvl w:val="9"/>
        <w:rPr>
          <w:rFonts w:hint="eastAsia" w:eastAsia="仿宋_GB2312"/>
          <w:color w:val="000000"/>
          <w:kern w:val="0"/>
          <w:sz w:val="32"/>
          <w:szCs w:val="32"/>
        </w:rPr>
      </w:pPr>
      <w:r>
        <w:rPr>
          <w:rFonts w:hint="eastAsia" w:eastAsia="仿宋_GB2312"/>
          <w:color w:val="000000"/>
          <w:kern w:val="0"/>
          <w:sz w:val="32"/>
          <w:szCs w:val="32"/>
        </w:rPr>
        <w:t>执行刑事强制措施；</w:t>
      </w:r>
    </w:p>
    <w:p>
      <w:pPr>
        <w:keepNext w:val="0"/>
        <w:keepLines w:val="0"/>
        <w:pageBreakBefore w:val="0"/>
        <w:numPr>
          <w:ilvl w:val="0"/>
          <w:numId w:val="1"/>
        </w:numPr>
        <w:kinsoku/>
        <w:wordWrap/>
        <w:overflowPunct/>
        <w:topLinePunct w:val="0"/>
        <w:bidi w:val="0"/>
        <w:spacing w:line="580" w:lineRule="exact"/>
        <w:ind w:left="0" w:leftChars="0" w:firstLine="640" w:firstLineChars="200"/>
        <w:textAlignment w:val="auto"/>
        <w:outlineLvl w:val="9"/>
        <w:rPr>
          <w:rFonts w:hint="eastAsia" w:eastAsia="仿宋_GB2312"/>
          <w:color w:val="000000"/>
          <w:kern w:val="0"/>
          <w:sz w:val="32"/>
          <w:szCs w:val="32"/>
        </w:rPr>
      </w:pPr>
      <w:r>
        <w:rPr>
          <w:rFonts w:hint="eastAsia" w:eastAsia="仿宋_GB2312"/>
          <w:color w:val="000000"/>
          <w:kern w:val="0"/>
          <w:sz w:val="32"/>
          <w:szCs w:val="32"/>
        </w:rPr>
        <w:t>作出行政处理决定；</w:t>
      </w:r>
    </w:p>
    <w:p>
      <w:pPr>
        <w:keepNext w:val="0"/>
        <w:keepLines w:val="0"/>
        <w:pageBreakBefore w:val="0"/>
        <w:numPr>
          <w:ilvl w:val="0"/>
          <w:numId w:val="1"/>
        </w:numPr>
        <w:kinsoku/>
        <w:wordWrap/>
        <w:overflowPunct/>
        <w:topLinePunct w:val="0"/>
        <w:bidi w:val="0"/>
        <w:spacing w:line="580" w:lineRule="exact"/>
        <w:ind w:left="0" w:leftChars="0" w:firstLine="640" w:firstLineChars="200"/>
        <w:textAlignment w:val="auto"/>
        <w:outlineLvl w:val="9"/>
        <w:rPr>
          <w:rFonts w:hint="eastAsia" w:eastAsia="仿宋_GB2312"/>
          <w:color w:val="000000"/>
          <w:kern w:val="0"/>
          <w:sz w:val="32"/>
          <w:szCs w:val="32"/>
        </w:rPr>
      </w:pPr>
      <w:r>
        <w:rPr>
          <w:rFonts w:hint="eastAsia" w:eastAsia="仿宋_GB2312"/>
          <w:color w:val="000000"/>
          <w:kern w:val="0"/>
          <w:sz w:val="32"/>
          <w:szCs w:val="32"/>
          <w:lang w:eastAsia="zh-CN"/>
        </w:rPr>
        <w:t>审核案件；</w:t>
      </w:r>
    </w:p>
    <w:p>
      <w:pPr>
        <w:keepNext w:val="0"/>
        <w:keepLines w:val="0"/>
        <w:pageBreakBefore w:val="0"/>
        <w:numPr>
          <w:ilvl w:val="0"/>
          <w:numId w:val="1"/>
        </w:numPr>
        <w:kinsoku/>
        <w:wordWrap/>
        <w:overflowPunct/>
        <w:topLinePunct w:val="0"/>
        <w:bidi w:val="0"/>
        <w:spacing w:line="580" w:lineRule="exact"/>
        <w:ind w:left="0" w:leftChars="0" w:firstLine="640" w:firstLineChars="200"/>
        <w:textAlignment w:val="auto"/>
        <w:outlineLvl w:val="9"/>
        <w:rPr>
          <w:rFonts w:hint="eastAsia" w:eastAsia="仿宋_GB2312"/>
          <w:color w:val="000000"/>
          <w:kern w:val="0"/>
          <w:sz w:val="32"/>
          <w:szCs w:val="32"/>
        </w:rPr>
      </w:pPr>
      <w:r>
        <w:rPr>
          <w:rFonts w:hint="eastAsia" w:eastAsia="仿宋_GB2312"/>
          <w:color w:val="000000"/>
          <w:kern w:val="0"/>
          <w:sz w:val="32"/>
          <w:szCs w:val="32"/>
        </w:rPr>
        <w:t>保管武器、警械；</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法律法规规定必须由公安机关人民警察从事的工作。</w:t>
      </w:r>
    </w:p>
    <w:p>
      <w:pPr>
        <w:pStyle w:val="7"/>
        <w:rPr>
          <w:rFonts w:hint="eastAsia"/>
        </w:rPr>
      </w:pPr>
    </w:p>
    <w:p>
      <w:pPr>
        <w:numPr>
          <w:ilvl w:val="0"/>
          <w:numId w:val="0"/>
        </w:numPr>
        <w:jc w:val="center"/>
        <w:rPr>
          <w:rFonts w:hint="eastAsia"/>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招</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聘</w:t>
      </w:r>
    </w:p>
    <w:p>
      <w:pPr>
        <w:pStyle w:val="3"/>
        <w:numPr>
          <w:ilvl w:val="0"/>
          <w:numId w:val="0"/>
        </w:numPr>
        <w:rPr>
          <w:rFonts w:hint="eastAsia"/>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第十三条</w:t>
      </w:r>
      <w:r>
        <w:rPr>
          <w:rFonts w:hint="eastAsia" w:ascii="仿宋" w:hAnsi="仿宋" w:eastAsia="仿宋" w:cs="仿宋"/>
          <w:b/>
          <w:bCs/>
          <w:sz w:val="32"/>
          <w:szCs w:val="32"/>
        </w:rPr>
        <w:t>【总体要求】</w:t>
      </w:r>
      <w:r>
        <w:rPr>
          <w:rFonts w:hint="eastAsia" w:ascii="仿宋" w:hAnsi="仿宋" w:eastAsia="仿宋" w:cs="仿宋"/>
          <w:sz w:val="32"/>
          <w:szCs w:val="32"/>
        </w:rPr>
        <w:t>警务辅助人员招聘应当遵循公开平等、竞争择优的原则，统一招聘标准和程序。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第十四条</w:t>
      </w:r>
      <w:r>
        <w:rPr>
          <w:rFonts w:hint="eastAsia" w:ascii="仿宋" w:hAnsi="仿宋" w:eastAsia="仿宋" w:cs="仿宋"/>
          <w:b/>
          <w:bCs/>
          <w:sz w:val="32"/>
          <w:szCs w:val="32"/>
        </w:rPr>
        <w:t>【员额管理】</w:t>
      </w:r>
      <w:r>
        <w:rPr>
          <w:rFonts w:hint="eastAsia" w:ascii="仿宋" w:hAnsi="仿宋" w:eastAsia="仿宋" w:cs="仿宋"/>
          <w:sz w:val="32"/>
          <w:szCs w:val="32"/>
        </w:rPr>
        <w:t>省人民政府公安机关会同同级机构编制、财政、人力资源和社会保障等部门，按照控制总量、提高质量、倾斜基层的原则，核定全省公安机关警务辅助人员额度，报省人民政府批准后实施。</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县级以上人民政府公安机关在警务辅助人员额度内提出用人计划，经同级机构编制、财政、人力资源和社会保障等部门审核，报同级人民政府批准。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第十五条</w:t>
      </w:r>
      <w:r>
        <w:rPr>
          <w:rFonts w:hint="eastAsia" w:ascii="仿宋" w:hAnsi="仿宋" w:eastAsia="仿宋" w:cs="仿宋"/>
          <w:b/>
          <w:bCs/>
          <w:sz w:val="32"/>
          <w:szCs w:val="32"/>
        </w:rPr>
        <w:t>【应聘条件】</w:t>
      </w:r>
      <w:r>
        <w:rPr>
          <w:rFonts w:hint="eastAsia" w:ascii="仿宋" w:hAnsi="仿宋" w:eastAsia="仿宋" w:cs="仿宋"/>
          <w:sz w:val="32"/>
          <w:szCs w:val="32"/>
        </w:rPr>
        <w:t>应聘警务辅助人员应当具备下列</w:t>
      </w:r>
    </w:p>
    <w:p>
      <w:pPr>
        <w:rPr>
          <w:rFonts w:hint="eastAsia" w:ascii="仿宋" w:hAnsi="仿宋" w:eastAsia="仿宋" w:cs="仿宋"/>
          <w:sz w:val="32"/>
          <w:szCs w:val="32"/>
        </w:rPr>
      </w:pPr>
      <w:r>
        <w:rPr>
          <w:rFonts w:hint="eastAsia" w:ascii="仿宋" w:hAnsi="仿宋" w:eastAsia="仿宋" w:cs="仿宋"/>
          <w:sz w:val="32"/>
          <w:szCs w:val="32"/>
        </w:rPr>
        <w:t>条件：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具有中华人民共和国国籍；</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拥护宪法，遵守国家法律法规；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拥护中国共产党和社会主义制度；</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年满十八周岁以上；</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身心健康、品行良好；</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具有高中以上文化程度及履行岗位职责所需的工作能力；</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国家和本省规定的其他条件。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文职警务辅助人员应当具备大学专科以上文化程度。</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b/>
          <w:bCs/>
          <w:sz w:val="32"/>
          <w:szCs w:val="32"/>
        </w:rPr>
        <w:t>【禁止情形】</w:t>
      </w:r>
      <w:r>
        <w:rPr>
          <w:rFonts w:hint="eastAsia" w:ascii="仿宋" w:hAnsi="仿宋" w:eastAsia="仿宋" w:cs="仿宋"/>
          <w:sz w:val="32"/>
          <w:szCs w:val="32"/>
        </w:rPr>
        <w:t>有下列情形之一的，不得从事警务辅助工作：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受过刑事处罚或者涉嫌违法犯罪正在接受调查的；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曾被行政拘留、收容教养或者有吸毒史的；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有较为严重的个人不良信用记录的；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曾因违纪违规被开除、辞退、解聘的；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国家和本省规定不适合从事警务辅助工作的其他情形。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第十七条</w:t>
      </w:r>
      <w:r>
        <w:rPr>
          <w:rFonts w:hint="eastAsia" w:ascii="仿宋" w:hAnsi="仿宋" w:eastAsia="仿宋" w:cs="仿宋"/>
          <w:b/>
          <w:bCs/>
          <w:sz w:val="32"/>
          <w:szCs w:val="32"/>
        </w:rPr>
        <w:t>【组织招聘】</w:t>
      </w:r>
      <w:r>
        <w:rPr>
          <w:rFonts w:hint="eastAsia" w:ascii="仿宋" w:hAnsi="仿宋" w:eastAsia="仿宋" w:cs="仿宋"/>
          <w:sz w:val="32"/>
          <w:szCs w:val="32"/>
        </w:rPr>
        <w:t>警务辅助人员招聘由县级以上人民政府公安机关会同同级人力资源和社会保障部门组织实施，也可以由县级以上人民政府公安机关按照用人计划单独组织实施。</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县级以上人民政府公安机关所属警种、单位和基层所队不得自行组织招聘警务辅助人员。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第十八条</w:t>
      </w:r>
      <w:r>
        <w:rPr>
          <w:rFonts w:hint="eastAsia" w:ascii="仿宋" w:hAnsi="仿宋" w:eastAsia="仿宋" w:cs="仿宋"/>
          <w:b/>
          <w:bCs/>
          <w:sz w:val="32"/>
          <w:szCs w:val="32"/>
        </w:rPr>
        <w:t>【招聘程序】</w:t>
      </w:r>
      <w:r>
        <w:rPr>
          <w:rFonts w:hint="eastAsia" w:ascii="仿宋" w:hAnsi="仿宋" w:eastAsia="仿宋" w:cs="仿宋"/>
          <w:sz w:val="32"/>
          <w:szCs w:val="32"/>
        </w:rPr>
        <w:t>招聘警务辅助人员应当按照以下程序进行：</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发布招聘公告；</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自愿报名、资格审查；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笔试面试；</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体能测试；</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体检、考察；</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公示招聘结果。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对艰边地区、特殊岗位和急需紧缺人才可以采取特殊招聘。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第十九条</w:t>
      </w:r>
      <w:r>
        <w:rPr>
          <w:rFonts w:hint="eastAsia" w:ascii="仿宋" w:hAnsi="仿宋" w:eastAsia="仿宋" w:cs="仿宋"/>
          <w:b/>
          <w:bCs/>
          <w:sz w:val="32"/>
          <w:szCs w:val="32"/>
        </w:rPr>
        <w:t>【优先招聘】</w:t>
      </w:r>
      <w:r>
        <w:rPr>
          <w:rFonts w:hint="eastAsia" w:ascii="仿宋" w:hAnsi="仿宋" w:eastAsia="仿宋" w:cs="仿宋"/>
          <w:sz w:val="32"/>
          <w:szCs w:val="32"/>
        </w:rPr>
        <w:t>符合下列条件的人员，可以在警务辅助人员招聘中优先招聘：</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公安烈士和因公牺牲人民警察的配偶、子女；</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见义勇为积极分子和先进个人；</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退役士兵，政法、公安类院校毕业生；</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本条例施行前已从事公安机关警务辅助工作的人员。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第二十条</w:t>
      </w:r>
      <w:r>
        <w:rPr>
          <w:rFonts w:hint="eastAsia" w:ascii="仿宋" w:hAnsi="仿宋" w:eastAsia="仿宋" w:cs="仿宋"/>
          <w:b/>
          <w:bCs/>
          <w:sz w:val="32"/>
          <w:szCs w:val="32"/>
        </w:rPr>
        <w:t>【建立劳动关系】</w:t>
      </w:r>
      <w:r>
        <w:rPr>
          <w:rFonts w:hint="eastAsia" w:ascii="仿宋" w:hAnsi="仿宋" w:eastAsia="仿宋" w:cs="仿宋"/>
          <w:sz w:val="32"/>
          <w:szCs w:val="32"/>
        </w:rPr>
        <w:t>县级以上人民政府公安机关应当依法与聘用的警务辅助人员建立劳动关系。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警务辅助人员招聘使用情况应当报上一级公安机关备案。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第二十一条</w:t>
      </w:r>
      <w:r>
        <w:rPr>
          <w:rFonts w:hint="eastAsia" w:ascii="仿宋" w:hAnsi="仿宋" w:eastAsia="仿宋" w:cs="仿宋"/>
          <w:b/>
          <w:bCs/>
          <w:sz w:val="32"/>
          <w:szCs w:val="32"/>
        </w:rPr>
        <w:t>【不得解除劳动关系情形】</w:t>
      </w:r>
      <w:r>
        <w:rPr>
          <w:rFonts w:hint="eastAsia" w:ascii="仿宋" w:hAnsi="仿宋" w:eastAsia="仿宋" w:cs="仿宋"/>
          <w:sz w:val="32"/>
          <w:szCs w:val="32"/>
        </w:rPr>
        <w:t>警务辅助人员有下列情形之一的，不得解除劳动关系：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因公负伤并被确认丧失或者部分丧失劳动能力的；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患病或者负伤，在规定的医疗期内的；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女性警务辅助人员在孕期、产期、哺乳期内的；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法律、法规、规章规定的其他情形。</w:t>
      </w:r>
    </w:p>
    <w:p>
      <w:pPr>
        <w:pStyle w:val="3"/>
        <w:ind w:firstLine="640"/>
        <w:rPr>
          <w:rFonts w:hint="eastAsia"/>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权利和义务</w:t>
      </w:r>
    </w:p>
    <w:p>
      <w:pPr>
        <w:pStyle w:val="3"/>
        <w:rPr>
          <w:rFonts w:hint="eastAsia"/>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b/>
          <w:bCs/>
          <w:sz w:val="32"/>
          <w:szCs w:val="32"/>
        </w:rPr>
        <w:t>【权利】</w:t>
      </w:r>
      <w:r>
        <w:rPr>
          <w:rFonts w:hint="eastAsia" w:ascii="仿宋" w:hAnsi="仿宋" w:eastAsia="仿宋" w:cs="仿宋"/>
          <w:sz w:val="32"/>
          <w:szCs w:val="32"/>
        </w:rPr>
        <w:t>警务辅助人员享有下列权利：</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获得履行职责必需的工作条件；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依法获得劳动报酬，享受福利、社会保险待遇；</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参加警务技能培训和业务知识培训；</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对所在单位的工作提出意见和建议；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依法对侵害自身合法权益的行为提出申诉；</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依法解除劳动关系；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法律、法规、规章规定的其他权利。</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 第二十三条</w:t>
      </w:r>
      <w:r>
        <w:rPr>
          <w:rFonts w:hint="eastAsia" w:ascii="仿宋" w:hAnsi="仿宋" w:eastAsia="仿宋" w:cs="仿宋"/>
          <w:b/>
          <w:bCs/>
          <w:sz w:val="32"/>
          <w:szCs w:val="32"/>
        </w:rPr>
        <w:t>【义务】</w:t>
      </w:r>
      <w:r>
        <w:rPr>
          <w:rFonts w:hint="eastAsia" w:ascii="仿宋" w:hAnsi="仿宋" w:eastAsia="仿宋" w:cs="仿宋"/>
          <w:sz w:val="32"/>
          <w:szCs w:val="32"/>
        </w:rPr>
        <w:t>警务辅助人员应当履行下列义务：</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遵守法律、法规和规章；</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服从公安机关管理，听从人民警察指挥；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忠于职守，勤勉尽责，文明履职；</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保守工作秘密；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法律、法规、规章规定的其他义务。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第二十四条</w:t>
      </w:r>
      <w:r>
        <w:rPr>
          <w:rFonts w:hint="eastAsia" w:ascii="仿宋" w:hAnsi="仿宋" w:eastAsia="仿宋" w:cs="仿宋"/>
          <w:b/>
          <w:bCs/>
          <w:sz w:val="32"/>
          <w:szCs w:val="32"/>
        </w:rPr>
        <w:t>【纪律要求】</w:t>
      </w:r>
      <w:r>
        <w:rPr>
          <w:rFonts w:hint="eastAsia" w:ascii="仿宋" w:hAnsi="仿宋" w:eastAsia="仿宋" w:cs="仿宋"/>
          <w:sz w:val="32"/>
          <w:szCs w:val="32"/>
        </w:rPr>
        <w:t>警务辅助人员不得有下列行为：</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散布有损宪法法律权威、中国共产党和国家声誉的言论，组织或者参加非法集会、游行、示威等活动；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泄露国家秘密、工作秘密或者因履行职责知悉的商业秘密、公民个人隐私和信息；</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组织或者参加非法组织；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参与或者支持色情、吸毒、赌博、迷信等活动；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参与禁止的网络传播行为或者网络活动；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利用工作之便为自己或者他人谋取私利；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从事或者参与与履行职责相关的营利性活动；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不履行或者不正确履行职责；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 xml:space="preserve">对群众态度蛮横、行为粗暴、故意刁难或者吃拿卡要；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其他违法违纪行为。</w:t>
      </w:r>
    </w:p>
    <w:p>
      <w:pPr>
        <w:ind w:firstLine="640"/>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b/>
          <w:bCs/>
          <w:sz w:val="32"/>
          <w:szCs w:val="32"/>
        </w:rPr>
        <w:t>【着装要求】</w:t>
      </w:r>
      <w:r>
        <w:rPr>
          <w:rFonts w:hint="eastAsia" w:ascii="仿宋" w:hAnsi="仿宋" w:eastAsia="仿宋" w:cs="仿宋"/>
          <w:sz w:val="32"/>
          <w:szCs w:val="32"/>
        </w:rPr>
        <w:t>警务辅助人员履行职责应当按照规定着装，佩戴统一的标识，持证上岗，保持警容严整，举止端正。</w:t>
      </w:r>
    </w:p>
    <w:p>
      <w:pPr>
        <w:pStyle w:val="7"/>
        <w:ind w:firstLine="640"/>
        <w:rPr>
          <w:rFonts w:hint="eastAsia"/>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rPr>
        <w:t>职业保障</w:t>
      </w:r>
    </w:p>
    <w:p>
      <w:pPr>
        <w:pStyle w:val="3"/>
        <w:numPr>
          <w:ilvl w:val="0"/>
          <w:numId w:val="0"/>
        </w:numPr>
        <w:rPr>
          <w:rFonts w:hint="eastAsia"/>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第二十六条</w:t>
      </w:r>
      <w:r>
        <w:rPr>
          <w:rFonts w:hint="eastAsia" w:ascii="仿宋" w:hAnsi="仿宋" w:eastAsia="仿宋" w:cs="仿宋"/>
          <w:b/>
          <w:bCs/>
          <w:sz w:val="32"/>
          <w:szCs w:val="32"/>
        </w:rPr>
        <w:t>【经费保障】</w:t>
      </w:r>
      <w:r>
        <w:rPr>
          <w:rFonts w:hint="eastAsia" w:ascii="仿宋" w:hAnsi="仿宋" w:eastAsia="仿宋" w:cs="仿宋"/>
          <w:sz w:val="32"/>
          <w:szCs w:val="32"/>
        </w:rPr>
        <w:t>县级以上人民政府应当将警务辅助人员的工资福利、公用经费、装备服装、教育培训、表彰奖励、抚慰优待等经费，纳入本级财政预算全额保障。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第二十七条</w:t>
      </w:r>
      <w:r>
        <w:rPr>
          <w:rFonts w:hint="eastAsia" w:ascii="仿宋" w:hAnsi="仿宋" w:eastAsia="仿宋" w:cs="仿宋"/>
          <w:b/>
          <w:bCs/>
          <w:sz w:val="32"/>
          <w:szCs w:val="32"/>
        </w:rPr>
        <w:t>【薪酬待遇】</w:t>
      </w:r>
      <w:r>
        <w:rPr>
          <w:rFonts w:hint="eastAsia" w:ascii="仿宋" w:hAnsi="仿宋" w:eastAsia="仿宋" w:cs="仿宋"/>
          <w:sz w:val="32"/>
          <w:szCs w:val="32"/>
        </w:rPr>
        <w:t>警务辅助人员的薪酬标准，由县级以上人民政府公安机关会同同级人力资源和社会保障、财政部门，根据本地上年度在岗职工平均工资、城镇居民人均可支配收入、基本养老金缴纳基数等标准合理确定，并建立动态调整机制。</w:t>
      </w:r>
    </w:p>
    <w:p>
      <w:pPr>
        <w:rPr>
          <w:rFonts w:hint="eastAsia" w:ascii="仿宋" w:hAnsi="仿宋" w:eastAsia="仿宋" w:cs="仿宋"/>
          <w:sz w:val="32"/>
          <w:szCs w:val="32"/>
        </w:rPr>
      </w:pPr>
      <w:r>
        <w:rPr>
          <w:rFonts w:hint="eastAsia" w:ascii="仿宋" w:hAnsi="仿宋" w:eastAsia="仿宋" w:cs="仿宋"/>
          <w:sz w:val="32"/>
          <w:szCs w:val="32"/>
        </w:rPr>
        <w:t xml:space="preserve">    高危险、高强度、高技术和有毒有害岗位工作的警务辅助人员，其薪酬标准应当与岗位的专业性、危险性、劳动强度等相适应。</w:t>
      </w:r>
    </w:p>
    <w:p>
      <w:pPr>
        <w:rPr>
          <w:rFonts w:hint="eastAsia" w:ascii="仿宋" w:hAnsi="仿宋" w:eastAsia="仿宋" w:cs="仿宋"/>
          <w:sz w:val="32"/>
          <w:szCs w:val="32"/>
        </w:rPr>
      </w:pPr>
      <w:r>
        <w:rPr>
          <w:rFonts w:hint="eastAsia" w:ascii="仿宋" w:hAnsi="仿宋" w:eastAsia="仿宋" w:cs="仿宋"/>
          <w:sz w:val="32"/>
          <w:szCs w:val="32"/>
        </w:rPr>
        <w:t xml:space="preserve">    警务辅助人员平均工资水平不低于当地在岗职工上年度平均工资水平。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第二十八条</w:t>
      </w:r>
      <w:r>
        <w:rPr>
          <w:rFonts w:hint="eastAsia" w:ascii="仿宋" w:hAnsi="仿宋" w:eastAsia="仿宋" w:cs="仿宋"/>
          <w:b/>
          <w:bCs/>
          <w:sz w:val="32"/>
          <w:szCs w:val="32"/>
        </w:rPr>
        <w:t>【装备保障】</w:t>
      </w:r>
      <w:r>
        <w:rPr>
          <w:rFonts w:hint="eastAsia" w:ascii="仿宋" w:hAnsi="仿宋" w:eastAsia="仿宋" w:cs="仿宋"/>
          <w:sz w:val="32"/>
          <w:szCs w:val="32"/>
        </w:rPr>
        <w:t>县级以上人民政府公安机关应当根据工作岗位，为警务辅助人员配备必要的执勤和安全防护装备。</w:t>
      </w:r>
    </w:p>
    <w:p>
      <w:pPr>
        <w:rPr>
          <w:rFonts w:hint="eastAsia" w:ascii="仿宋" w:hAnsi="仿宋" w:eastAsia="仿宋" w:cs="仿宋"/>
          <w:sz w:val="32"/>
          <w:szCs w:val="32"/>
        </w:rPr>
      </w:pPr>
      <w:r>
        <w:rPr>
          <w:rFonts w:hint="eastAsia" w:ascii="仿宋" w:hAnsi="仿宋" w:eastAsia="仿宋" w:cs="仿宋"/>
          <w:sz w:val="32"/>
          <w:szCs w:val="32"/>
        </w:rPr>
        <w:t xml:space="preserve">    警务辅助人员离职时，应当将相关证件、服装、标识和装备等交回公安机关。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第二十九条</w:t>
      </w:r>
      <w:r>
        <w:rPr>
          <w:rFonts w:hint="eastAsia" w:ascii="仿宋" w:hAnsi="仿宋" w:eastAsia="仿宋" w:cs="仿宋"/>
          <w:b/>
          <w:bCs/>
          <w:sz w:val="32"/>
          <w:szCs w:val="32"/>
        </w:rPr>
        <w:t>【社会保障】</w:t>
      </w:r>
      <w:r>
        <w:rPr>
          <w:rFonts w:hint="eastAsia" w:ascii="仿宋" w:hAnsi="仿宋" w:eastAsia="仿宋" w:cs="仿宋"/>
          <w:sz w:val="32"/>
          <w:szCs w:val="32"/>
        </w:rPr>
        <w:t>警务辅助人员享有基本养老、医疗、失业、生育、工伤等社会保险和住房公积金等社会保障待遇。</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县级以上人民政府公安机关应当根据岗位的危险性，为警务辅助人员办理人身意外伤害保险。</w:t>
      </w:r>
    </w:p>
    <w:p>
      <w:pPr>
        <w:rPr>
          <w:rFonts w:hint="eastAsia" w:ascii="仿宋" w:hAnsi="仿宋" w:eastAsia="仿宋" w:cs="仿宋"/>
          <w:sz w:val="32"/>
          <w:szCs w:val="32"/>
        </w:rPr>
      </w:pPr>
      <w:r>
        <w:rPr>
          <w:rFonts w:hint="eastAsia" w:ascii="仿宋" w:hAnsi="仿宋" w:eastAsia="仿宋" w:cs="仿宋"/>
          <w:sz w:val="32"/>
          <w:szCs w:val="32"/>
        </w:rPr>
        <w:t xml:space="preserve">    医疗机构应当对因公负伤警务辅助人员畅通绿色通道，采取积极措施进行救治。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highlight w:val="none"/>
        </w:rPr>
        <w:t xml:space="preserve"> 第三十条</w:t>
      </w:r>
      <w:r>
        <w:rPr>
          <w:rFonts w:hint="eastAsia" w:ascii="仿宋" w:hAnsi="仿宋" w:eastAsia="仿宋" w:cs="仿宋"/>
          <w:b/>
          <w:bCs/>
          <w:sz w:val="32"/>
          <w:szCs w:val="32"/>
        </w:rPr>
        <w:t>【抚恤优待】</w:t>
      </w:r>
      <w:r>
        <w:rPr>
          <w:rFonts w:hint="eastAsia" w:ascii="仿宋" w:hAnsi="仿宋" w:eastAsia="仿宋" w:cs="仿宋"/>
          <w:sz w:val="32"/>
          <w:szCs w:val="32"/>
        </w:rPr>
        <w:t>警务辅助人员因工负伤、致残、死亡的，按照国务院《工伤保险条例》享受有关待遇。</w:t>
      </w:r>
    </w:p>
    <w:p>
      <w:pPr>
        <w:rPr>
          <w:rFonts w:hint="eastAsia" w:ascii="仿宋" w:hAnsi="仿宋" w:eastAsia="仿宋" w:cs="仿宋"/>
          <w:sz w:val="32"/>
          <w:szCs w:val="32"/>
        </w:rPr>
      </w:pPr>
      <w:r>
        <w:rPr>
          <w:rFonts w:hint="eastAsia" w:ascii="仿宋" w:hAnsi="仿宋" w:eastAsia="仿宋" w:cs="仿宋"/>
          <w:sz w:val="32"/>
          <w:szCs w:val="32"/>
        </w:rPr>
        <w:t xml:space="preserve">    警务辅助人员在依法履行职责期间，因与违法犯罪行为作斗争，协助追捕犯罪嫌疑人、被告人、罪犯，或者参与抢险、救灾、救人等情形牺牲的，其遗属参照因公牺牲人民警察遗属享受抚恤以及其他有关待遇；符合烈士评定条件的，依法评定为烈士，其家属享受国务院《烈士褒扬条例》规定的待遇。</w:t>
      </w:r>
    </w:p>
    <w:p>
      <w:pPr>
        <w:rPr>
          <w:rFonts w:hint="eastAsia" w:ascii="仿宋" w:hAnsi="仿宋" w:eastAsia="仿宋" w:cs="仿宋"/>
          <w:sz w:val="32"/>
          <w:szCs w:val="32"/>
        </w:rPr>
      </w:pPr>
      <w:r>
        <w:rPr>
          <w:rFonts w:hint="eastAsia" w:ascii="仿宋" w:hAnsi="仿宋" w:eastAsia="仿宋" w:cs="仿宋"/>
          <w:sz w:val="32"/>
          <w:szCs w:val="32"/>
        </w:rPr>
        <w:t xml:space="preserve">    警务辅助人员因公死亡，对其符合条件的法定赡养、抚养、扶养的老年人、残疾人和未成年子女，应当及时纳入特困人员供养范围。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第三十一条</w:t>
      </w:r>
      <w:r>
        <w:rPr>
          <w:rFonts w:hint="eastAsia" w:ascii="仿宋" w:hAnsi="仿宋" w:eastAsia="仿宋" w:cs="仿宋"/>
          <w:b/>
          <w:bCs/>
          <w:sz w:val="32"/>
          <w:szCs w:val="32"/>
        </w:rPr>
        <w:t>【救助经费】</w:t>
      </w:r>
      <w:r>
        <w:rPr>
          <w:rFonts w:hint="eastAsia" w:ascii="仿宋" w:hAnsi="仿宋" w:eastAsia="仿宋" w:cs="仿宋"/>
          <w:sz w:val="32"/>
          <w:szCs w:val="32"/>
        </w:rPr>
        <w:t>县级以上人民政府公安机关应当设立警务辅助人员救助专项经费，用于补助因公伤残的警务辅助人员和因公死亡的警务辅助人员直系亲属。</w:t>
      </w:r>
    </w:p>
    <w:p>
      <w:pPr>
        <w:rPr>
          <w:rFonts w:hint="eastAsia" w:ascii="仿宋" w:hAnsi="仿宋" w:eastAsia="仿宋" w:cs="仿宋"/>
          <w:sz w:val="32"/>
          <w:szCs w:val="32"/>
        </w:rPr>
      </w:pPr>
      <w:r>
        <w:rPr>
          <w:rFonts w:hint="eastAsia" w:ascii="仿宋" w:hAnsi="仿宋" w:eastAsia="仿宋" w:cs="仿宋"/>
          <w:sz w:val="32"/>
          <w:szCs w:val="32"/>
        </w:rPr>
        <w:t xml:space="preserve">    鼓励社会各界参与、支持警务辅助人员救助帮扶工作。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仿宋" w:hAnsi="仿宋" w:eastAsia="仿宋" w:cs="仿宋"/>
          <w:b/>
          <w:bCs/>
          <w:sz w:val="32"/>
          <w:szCs w:val="32"/>
        </w:rPr>
        <w:t>【假期福利】</w:t>
      </w:r>
      <w:r>
        <w:rPr>
          <w:rFonts w:hint="eastAsia" w:ascii="仿宋" w:hAnsi="仿宋" w:eastAsia="仿宋" w:cs="仿宋"/>
          <w:sz w:val="32"/>
          <w:szCs w:val="32"/>
        </w:rPr>
        <w:t>警务辅助人员享有国家法律法规规定的公休假、婚假、丧假、产假、护理假等休息休假权利。警务辅助人员加班的，应当安排补休或者不能补休的按照国家规定给予补助。</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县级以上人民政府公安机关应当每年组织警务辅助人员参加健康体检，并建立健康档案。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第三十三条</w:t>
      </w:r>
      <w:r>
        <w:rPr>
          <w:rFonts w:hint="eastAsia" w:ascii="仿宋" w:hAnsi="仿宋" w:eastAsia="仿宋" w:cs="仿宋"/>
          <w:b/>
          <w:bCs/>
          <w:sz w:val="32"/>
          <w:szCs w:val="32"/>
        </w:rPr>
        <w:t>【维权】</w:t>
      </w:r>
      <w:r>
        <w:rPr>
          <w:rFonts w:hint="eastAsia" w:ascii="仿宋" w:hAnsi="仿宋" w:eastAsia="仿宋" w:cs="仿宋"/>
          <w:sz w:val="32"/>
          <w:szCs w:val="32"/>
        </w:rPr>
        <w:t>对受到不法侵害的警务辅助人员，公安机关应当依法做好不法侵害责任追究和警务辅助人员救济提供、名誉恢复、损失挽回等工作。</w:t>
      </w:r>
    </w:p>
    <w:p>
      <w:pPr>
        <w:numPr>
          <w:ilvl w:val="0"/>
          <w:numId w:val="0"/>
        </w:numPr>
        <w:jc w:val="center"/>
        <w:rPr>
          <w:rFonts w:hint="eastAsia" w:ascii="黑体" w:hAnsi="黑体" w:eastAsia="黑体" w:cs="黑体"/>
          <w:sz w:val="32"/>
          <w:szCs w:val="32"/>
          <w:lang w:val="en-US" w:eastAsia="zh-CN"/>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rPr>
        <w:t>管理和监督</w:t>
      </w:r>
    </w:p>
    <w:p>
      <w:pPr>
        <w:pStyle w:val="3"/>
        <w:numPr>
          <w:ilvl w:val="0"/>
          <w:numId w:val="0"/>
        </w:numPr>
        <w:rPr>
          <w:rFonts w:hint="eastAsia"/>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第三十四条</w:t>
      </w:r>
      <w:r>
        <w:rPr>
          <w:rFonts w:hint="eastAsia" w:ascii="仿宋" w:hAnsi="仿宋" w:eastAsia="仿宋" w:cs="仿宋"/>
          <w:b/>
          <w:bCs/>
          <w:sz w:val="32"/>
          <w:szCs w:val="32"/>
        </w:rPr>
        <w:t>【监管责任】</w:t>
      </w:r>
      <w:r>
        <w:rPr>
          <w:rFonts w:hint="eastAsia" w:ascii="仿宋" w:hAnsi="仿宋" w:eastAsia="仿宋" w:cs="仿宋"/>
          <w:sz w:val="32"/>
          <w:szCs w:val="32"/>
        </w:rPr>
        <w:t>县级以上人民政府公安机关应当严格落实警务辅助人员监督管理责任。</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县级以上人民政府公安机关应当明确专门机构，负责本地警务辅助人员的聘用、教育训练、考核、晋升、解聘和档案管理工作，建立健全警务辅助人员管理制度。</w:t>
      </w:r>
    </w:p>
    <w:p>
      <w:pPr>
        <w:rPr>
          <w:rFonts w:hint="eastAsia" w:ascii="仿宋" w:hAnsi="仿宋" w:eastAsia="仿宋" w:cs="仿宋"/>
          <w:sz w:val="32"/>
          <w:szCs w:val="32"/>
        </w:rPr>
      </w:pPr>
      <w:r>
        <w:rPr>
          <w:rFonts w:hint="eastAsia" w:ascii="仿宋" w:hAnsi="仿宋" w:eastAsia="仿宋" w:cs="仿宋"/>
          <w:sz w:val="32"/>
          <w:szCs w:val="32"/>
        </w:rPr>
        <w:t xml:space="preserve">    公安机关用人单位负责管理制度落实和警务辅助人员日常监督管理。</w:t>
      </w:r>
    </w:p>
    <w:p>
      <w:pPr>
        <w:rPr>
          <w:rFonts w:hint="eastAsia" w:ascii="仿宋" w:hAnsi="仿宋" w:eastAsia="仿宋" w:cs="仿宋"/>
          <w:sz w:val="32"/>
          <w:szCs w:val="32"/>
        </w:rPr>
      </w:pPr>
      <w:r>
        <w:rPr>
          <w:rFonts w:hint="eastAsia" w:ascii="仿宋" w:hAnsi="仿宋" w:eastAsia="仿宋" w:cs="仿宋"/>
          <w:sz w:val="32"/>
          <w:szCs w:val="32"/>
        </w:rPr>
        <w:t xml:space="preserve">    省人民政府公安机关统一管理全省警务辅助人员编号。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第三十五条</w:t>
      </w:r>
      <w:r>
        <w:rPr>
          <w:rFonts w:hint="eastAsia" w:ascii="仿宋" w:hAnsi="仿宋" w:eastAsia="仿宋" w:cs="仿宋"/>
          <w:b/>
          <w:bCs/>
          <w:sz w:val="32"/>
          <w:szCs w:val="32"/>
        </w:rPr>
        <w:t>【层级管理】</w:t>
      </w:r>
      <w:r>
        <w:rPr>
          <w:rFonts w:hint="eastAsia" w:ascii="仿宋" w:hAnsi="仿宋" w:eastAsia="仿宋" w:cs="仿宋"/>
          <w:sz w:val="32"/>
          <w:szCs w:val="32"/>
        </w:rPr>
        <w:t>警务辅助人员层级化管理按照国家有关规定执行。</w:t>
      </w:r>
    </w:p>
    <w:p>
      <w:pPr>
        <w:rPr>
          <w:rFonts w:hint="eastAsia" w:ascii="仿宋" w:hAnsi="仿宋" w:eastAsia="仿宋" w:cs="仿宋"/>
          <w:sz w:val="32"/>
          <w:szCs w:val="32"/>
        </w:rPr>
      </w:pPr>
      <w:r>
        <w:rPr>
          <w:rFonts w:hint="eastAsia" w:ascii="仿宋" w:hAnsi="仿宋" w:eastAsia="仿宋" w:cs="仿宋"/>
          <w:sz w:val="32"/>
          <w:szCs w:val="32"/>
        </w:rPr>
        <w:t xml:space="preserve">    警务辅助人员提前晋升层级的具体办法由省人民政府公安机关制定。</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县级以上人民政府公安机关可以结合工作实际，制定本地警务辅助人员层级化管理实施细则。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第三十六条</w:t>
      </w:r>
      <w:r>
        <w:rPr>
          <w:rFonts w:hint="eastAsia" w:ascii="仿宋" w:hAnsi="仿宋" w:eastAsia="仿宋" w:cs="仿宋"/>
          <w:b/>
          <w:bCs/>
          <w:sz w:val="32"/>
          <w:szCs w:val="32"/>
        </w:rPr>
        <w:t>【民警责任】</w:t>
      </w:r>
      <w:r>
        <w:rPr>
          <w:rFonts w:hint="eastAsia" w:ascii="仿宋" w:hAnsi="仿宋" w:eastAsia="仿宋" w:cs="仿宋"/>
          <w:sz w:val="32"/>
          <w:szCs w:val="32"/>
        </w:rPr>
        <w:t>县级以上人民政府公安机关应当建立带辅民警管理责任机制，落实公安机关及其带辅民警对警务辅助人员的监督管理责任。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第三十七条</w:t>
      </w:r>
      <w:r>
        <w:rPr>
          <w:rFonts w:hint="eastAsia" w:ascii="仿宋" w:hAnsi="仿宋" w:eastAsia="仿宋" w:cs="仿宋"/>
          <w:b/>
          <w:bCs/>
          <w:sz w:val="32"/>
          <w:szCs w:val="32"/>
        </w:rPr>
        <w:t>【考核制度】</w:t>
      </w:r>
      <w:r>
        <w:rPr>
          <w:rFonts w:hint="eastAsia" w:ascii="仿宋" w:hAnsi="仿宋" w:eastAsia="仿宋" w:cs="仿宋"/>
          <w:sz w:val="32"/>
          <w:szCs w:val="32"/>
        </w:rPr>
        <w:t>县级以上人民政府公安机关应当建立健全考核制度，重点考核警务辅助人员思想政治、履职能力、工作绩效、遵章守纪等情况。</w:t>
      </w:r>
    </w:p>
    <w:p>
      <w:pPr>
        <w:rPr>
          <w:rFonts w:hint="eastAsia" w:ascii="仿宋" w:hAnsi="仿宋" w:eastAsia="仿宋" w:cs="仿宋"/>
          <w:sz w:val="32"/>
          <w:szCs w:val="32"/>
        </w:rPr>
      </w:pPr>
      <w:r>
        <w:rPr>
          <w:rFonts w:hint="eastAsia" w:ascii="仿宋" w:hAnsi="仿宋" w:eastAsia="仿宋" w:cs="仿宋"/>
          <w:sz w:val="32"/>
          <w:szCs w:val="32"/>
        </w:rPr>
        <w:t xml:space="preserve">    警务辅助人员考核包括试用期考核、平时考核、年度考</w:t>
      </w:r>
    </w:p>
    <w:p>
      <w:pPr>
        <w:rPr>
          <w:rFonts w:hint="eastAsia" w:ascii="仿宋" w:hAnsi="仿宋" w:eastAsia="仿宋" w:cs="仿宋"/>
          <w:sz w:val="32"/>
          <w:szCs w:val="32"/>
        </w:rPr>
      </w:pPr>
      <w:r>
        <w:rPr>
          <w:rFonts w:hint="eastAsia" w:ascii="仿宋" w:hAnsi="仿宋" w:eastAsia="仿宋" w:cs="仿宋"/>
          <w:sz w:val="32"/>
          <w:szCs w:val="32"/>
        </w:rPr>
        <w:t>核等。</w:t>
      </w:r>
    </w:p>
    <w:p>
      <w:pPr>
        <w:rPr>
          <w:rFonts w:hint="eastAsia" w:ascii="仿宋" w:hAnsi="仿宋" w:eastAsia="仿宋" w:cs="仿宋"/>
          <w:sz w:val="32"/>
          <w:szCs w:val="32"/>
        </w:rPr>
      </w:pPr>
      <w:r>
        <w:rPr>
          <w:rFonts w:hint="eastAsia" w:ascii="仿宋" w:hAnsi="仿宋" w:eastAsia="仿宋" w:cs="仿宋"/>
          <w:sz w:val="32"/>
          <w:szCs w:val="32"/>
        </w:rPr>
        <w:t xml:space="preserve">    考核结果作为警务辅助人员确定层级、解(续)聘、评先评优、层级升降、薪酬调整的依据。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第三十八条</w:t>
      </w:r>
      <w:r>
        <w:rPr>
          <w:rFonts w:hint="eastAsia" w:ascii="仿宋" w:hAnsi="仿宋" w:eastAsia="仿宋" w:cs="仿宋"/>
          <w:b/>
          <w:bCs/>
          <w:sz w:val="32"/>
          <w:szCs w:val="32"/>
        </w:rPr>
        <w:t>【培训制度】</w:t>
      </w:r>
      <w:r>
        <w:rPr>
          <w:rFonts w:hint="eastAsia" w:ascii="仿宋" w:hAnsi="仿宋" w:eastAsia="仿宋" w:cs="仿宋"/>
          <w:sz w:val="32"/>
          <w:szCs w:val="32"/>
        </w:rPr>
        <w:t>县级以上人民政府公安机关应当对警务辅助人员进行岗前培训、年度培训、晋升培训和专项培训，开展政治思想教育、职业道德教育、纪律作风教育和保密教育。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第三十九条</w:t>
      </w:r>
      <w:r>
        <w:rPr>
          <w:rFonts w:hint="eastAsia" w:ascii="仿宋" w:hAnsi="仿宋" w:eastAsia="仿宋" w:cs="仿宋"/>
          <w:b/>
          <w:bCs/>
          <w:sz w:val="32"/>
          <w:szCs w:val="32"/>
        </w:rPr>
        <w:t>【档案管理】</w:t>
      </w:r>
      <w:r>
        <w:rPr>
          <w:rFonts w:hint="eastAsia" w:ascii="仿宋" w:hAnsi="仿宋" w:eastAsia="仿宋" w:cs="仿宋"/>
          <w:sz w:val="32"/>
          <w:szCs w:val="32"/>
        </w:rPr>
        <w:t>县级以上人民政府公安机关应当建立警务辅助人员管理工作档案，包括教育培训、工作鉴定、表彰奖励、绩效考核结果等内容。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b/>
          <w:bCs/>
          <w:sz w:val="32"/>
          <w:szCs w:val="32"/>
        </w:rPr>
        <w:t>【招录】</w:t>
      </w:r>
      <w:r>
        <w:rPr>
          <w:rFonts w:hint="eastAsia" w:ascii="仿宋" w:hAnsi="仿宋" w:eastAsia="仿宋" w:cs="仿宋"/>
          <w:sz w:val="32"/>
          <w:szCs w:val="32"/>
        </w:rPr>
        <w:t>县级以上人民政府公安机关可以按照国家公务员招录有关规定，面向优秀警务辅助人员招录人民警察。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第四十一条</w:t>
      </w:r>
      <w:r>
        <w:rPr>
          <w:rFonts w:hint="eastAsia" w:ascii="仿宋" w:hAnsi="仿宋" w:eastAsia="仿宋" w:cs="仿宋"/>
          <w:b/>
          <w:bCs/>
          <w:sz w:val="32"/>
          <w:szCs w:val="32"/>
        </w:rPr>
        <w:t>【社会监督】</w:t>
      </w:r>
      <w:r>
        <w:rPr>
          <w:rFonts w:hint="eastAsia" w:ascii="仿宋" w:hAnsi="仿宋" w:eastAsia="仿宋" w:cs="仿宋"/>
          <w:sz w:val="32"/>
          <w:szCs w:val="32"/>
        </w:rPr>
        <w:t>任何单位和个人对警务辅助人员的违法违纪行为，有权进行举报和投诉。</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县级以上人民政府公安机关应当将警务辅助人员的招聘、考核、晋升和监督管理等重要情况向社会公开，接受社会监督。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第四十二条</w:t>
      </w:r>
      <w:r>
        <w:rPr>
          <w:rFonts w:hint="eastAsia" w:ascii="仿宋" w:hAnsi="仿宋" w:eastAsia="仿宋" w:cs="仿宋"/>
          <w:b/>
          <w:bCs/>
          <w:sz w:val="32"/>
          <w:szCs w:val="32"/>
        </w:rPr>
        <w:t>【投诉举报处理】</w:t>
      </w:r>
      <w:r>
        <w:rPr>
          <w:rFonts w:hint="eastAsia" w:ascii="仿宋" w:hAnsi="仿宋" w:eastAsia="仿宋" w:cs="仿宋"/>
          <w:sz w:val="32"/>
          <w:szCs w:val="32"/>
        </w:rPr>
        <w:t>县级以上人民政府公安机关应当建立警务辅助人员投诉举报受理和反馈制度，畅通举报渠道，依法处理投诉举报事项。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b/>
          <w:bCs/>
          <w:sz w:val="32"/>
          <w:szCs w:val="32"/>
        </w:rPr>
        <w:t>【解除情形】</w:t>
      </w:r>
      <w:r>
        <w:rPr>
          <w:rFonts w:hint="eastAsia" w:ascii="仿宋" w:hAnsi="仿宋" w:eastAsia="仿宋" w:cs="仿宋"/>
          <w:sz w:val="32"/>
          <w:szCs w:val="32"/>
        </w:rPr>
        <w:t>警务辅助人员有下列情形之一的，公安机关可以依法解除劳动关系：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试用期考核不合格或被证明不符合聘用条件的；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不胜任岗位工作，经过培训或者调整工作岗位后，仍不能胜任或者拒不服从其他安排的；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旷工或者无正当理由逾期不归连续超过十五个工作日，或者一年内累计超过三十个工作日的；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严重违反公安机关工作纪律的；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连续两个年度考核不合格的；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多次违反警务辅助人员管理规定或者不履行工作职责，经教育无转变的；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工作中出现严重失误，造成重大影响或者严重后果的；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从事有损公安机关或者警务辅助人员形象活动，造成不良社会影响的；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利用警务辅助人员身份或者工作便利从事非法活动的；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 xml:space="preserve">擅自行使应当由人民警察行使的职权造成不良后果的；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依法被追究刑事责任、受到行政拘留或者司法拘留、被采取强制隔离戒毒措施的；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（十二）</w:t>
      </w:r>
      <w:r>
        <w:rPr>
          <w:rFonts w:hint="eastAsia" w:ascii="仿宋" w:hAnsi="仿宋" w:eastAsia="仿宋" w:cs="仿宋"/>
          <w:sz w:val="32"/>
          <w:szCs w:val="32"/>
        </w:rPr>
        <w:t>违反保密规定，泄露警务工作秘密的；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（十三）</w:t>
      </w:r>
      <w:r>
        <w:rPr>
          <w:rFonts w:hint="eastAsia" w:ascii="仿宋" w:hAnsi="仿宋" w:eastAsia="仿宋" w:cs="仿宋"/>
          <w:sz w:val="32"/>
          <w:szCs w:val="32"/>
        </w:rPr>
        <w:t>其他违反规定造成严重后果或者重大影响的。</w:t>
      </w:r>
    </w:p>
    <w:p>
      <w:pPr>
        <w:jc w:val="center"/>
        <w:rPr>
          <w:rFonts w:hint="eastAsia" w:ascii="黑体" w:hAnsi="黑体" w:eastAsia="黑体" w:cs="黑体"/>
          <w:sz w:val="32"/>
          <w:szCs w:val="32"/>
        </w:rPr>
      </w:pPr>
    </w:p>
    <w:p>
      <w:pPr>
        <w:numPr>
          <w:ilvl w:val="0"/>
          <w:numId w:val="0"/>
        </w:numPr>
        <w:ind w:leftChars="0"/>
        <w:jc w:val="center"/>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rPr>
        <w:t xml:space="preserve"> 法律责任</w:t>
      </w:r>
    </w:p>
    <w:p>
      <w:pPr>
        <w:pStyle w:val="7"/>
        <w:numPr>
          <w:ilvl w:val="0"/>
          <w:numId w:val="0"/>
        </w:numPr>
        <w:ind w:leftChars="0"/>
        <w:rPr>
          <w:rFonts w:hint="eastAsia"/>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第四十四条</w:t>
      </w:r>
      <w:r>
        <w:rPr>
          <w:rFonts w:hint="eastAsia" w:ascii="仿宋" w:hAnsi="仿宋" w:eastAsia="仿宋" w:cs="仿宋"/>
          <w:b/>
          <w:bCs/>
          <w:sz w:val="32"/>
          <w:szCs w:val="32"/>
        </w:rPr>
        <w:t>【单位责任】</w:t>
      </w:r>
      <w:r>
        <w:rPr>
          <w:rFonts w:hint="eastAsia" w:ascii="仿宋" w:hAnsi="仿宋" w:eastAsia="仿宋" w:cs="仿宋"/>
          <w:sz w:val="32"/>
          <w:szCs w:val="32"/>
        </w:rPr>
        <w:t>公安机关和有关部门及其工作人员在警务辅助人员管理工作中，违反本条例规定，滥用职权、玩忽职守、徇私舞弊的，对直接负责的主管人员和其他直接责任人员依法给予处分；构成犯罪的，依法追究刑事责任。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第四十五条</w:t>
      </w:r>
      <w:r>
        <w:rPr>
          <w:rFonts w:hint="eastAsia" w:ascii="仿宋" w:hAnsi="仿宋" w:eastAsia="仿宋" w:cs="仿宋"/>
          <w:b/>
          <w:bCs/>
          <w:sz w:val="32"/>
          <w:szCs w:val="32"/>
        </w:rPr>
        <w:t>【先行赔偿责任】</w:t>
      </w:r>
      <w:r>
        <w:rPr>
          <w:rFonts w:hint="eastAsia" w:ascii="仿宋" w:hAnsi="仿宋" w:eastAsia="仿宋" w:cs="仿宋"/>
          <w:sz w:val="32"/>
          <w:szCs w:val="32"/>
        </w:rPr>
        <w:t>警务辅助人员不按照本条例规定履行职责，侵犯公民、法人或者其他组织合法权益造成损害的，由使用警务辅助人员的公安机关依法予以赔偿。</w:t>
      </w:r>
    </w:p>
    <w:p>
      <w:pPr>
        <w:rPr>
          <w:rFonts w:hint="eastAsia" w:ascii="仿宋" w:hAnsi="仿宋" w:eastAsia="仿宋" w:cs="仿宋"/>
          <w:sz w:val="32"/>
          <w:szCs w:val="32"/>
        </w:rPr>
      </w:pPr>
      <w:r>
        <w:rPr>
          <w:rFonts w:hint="eastAsia" w:ascii="仿宋" w:hAnsi="仿宋" w:eastAsia="仿宋" w:cs="仿宋"/>
          <w:sz w:val="32"/>
          <w:szCs w:val="32"/>
        </w:rPr>
        <w:t xml:space="preserve">    公安机关赔偿损失后，应当责令有故意或者重大过失的警务辅助人员依法承担赔偿责任。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第四十六条</w:t>
      </w:r>
      <w:r>
        <w:rPr>
          <w:rFonts w:hint="eastAsia" w:ascii="仿宋" w:hAnsi="仿宋" w:eastAsia="仿宋" w:cs="仿宋"/>
          <w:b/>
          <w:bCs/>
          <w:sz w:val="32"/>
          <w:szCs w:val="32"/>
        </w:rPr>
        <w:t>【侵害责任】</w:t>
      </w:r>
      <w:r>
        <w:rPr>
          <w:rFonts w:hint="eastAsia" w:ascii="仿宋" w:hAnsi="仿宋" w:eastAsia="仿宋" w:cs="仿宋"/>
          <w:sz w:val="32"/>
          <w:szCs w:val="32"/>
        </w:rPr>
        <w:t>阻碍警务辅助人员依法履行职责或者实施不法侵害的，构成违反治安管理行为的，由公安机关依法给予治安处罚；构成犯罪的，依法追究刑事责任。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第四十七条</w:t>
      </w:r>
      <w:r>
        <w:rPr>
          <w:rFonts w:hint="eastAsia" w:ascii="仿宋" w:hAnsi="仿宋" w:eastAsia="仿宋" w:cs="仿宋"/>
          <w:b/>
          <w:bCs/>
          <w:sz w:val="32"/>
          <w:szCs w:val="32"/>
        </w:rPr>
        <w:t>【辅警责任】</w:t>
      </w:r>
      <w:r>
        <w:rPr>
          <w:rFonts w:hint="eastAsia" w:ascii="仿宋" w:hAnsi="仿宋" w:eastAsia="仿宋" w:cs="仿宋"/>
          <w:sz w:val="32"/>
          <w:szCs w:val="32"/>
        </w:rPr>
        <w:t>警务辅助人员违反本条例规定的，由公安机关按照警务辅助人员管理相关规定依法处理；构成违反治安管理行为的，由公安机关依法给予治安管理处罚；构成犯罪的，依法追究刑事责任。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第四十八条</w:t>
      </w:r>
      <w:r>
        <w:rPr>
          <w:rFonts w:hint="eastAsia" w:ascii="仿宋" w:hAnsi="仿宋" w:eastAsia="仿宋" w:cs="仿宋"/>
          <w:b/>
          <w:bCs/>
          <w:sz w:val="32"/>
          <w:szCs w:val="32"/>
        </w:rPr>
        <w:t>【其他责任】</w:t>
      </w:r>
      <w:r>
        <w:rPr>
          <w:rFonts w:hint="eastAsia" w:ascii="仿宋" w:hAnsi="仿宋" w:eastAsia="仿宋" w:cs="仿宋"/>
          <w:sz w:val="32"/>
          <w:szCs w:val="32"/>
        </w:rPr>
        <w:t>违反本条例规定的行为，法律、行政法规已有法律责任规定的，依照其规定执行。</w:t>
      </w:r>
    </w:p>
    <w:p>
      <w:pPr>
        <w:numPr>
          <w:ilvl w:val="0"/>
          <w:numId w:val="0"/>
        </w:numPr>
        <w:jc w:val="center"/>
        <w:rPr>
          <w:rFonts w:hint="eastAsia" w:ascii="黑体" w:hAnsi="黑体" w:eastAsia="黑体" w:cs="黑体"/>
          <w:sz w:val="32"/>
          <w:szCs w:val="32"/>
          <w:lang w:val="en-US" w:eastAsia="zh-CN"/>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第八章 </w:t>
      </w:r>
      <w:r>
        <w:rPr>
          <w:rFonts w:hint="eastAsia" w:ascii="黑体" w:hAnsi="黑体" w:eastAsia="黑体" w:cs="黑体"/>
          <w:sz w:val="32"/>
          <w:szCs w:val="32"/>
        </w:rPr>
        <w:t>附则</w:t>
      </w:r>
    </w:p>
    <w:p>
      <w:pPr>
        <w:pStyle w:val="3"/>
        <w:numPr>
          <w:ilvl w:val="0"/>
          <w:numId w:val="0"/>
        </w:numPr>
        <w:rPr>
          <w:rFonts w:hint="eastAsia"/>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第四十九条</w:t>
      </w:r>
      <w:r>
        <w:rPr>
          <w:rFonts w:hint="eastAsia" w:ascii="仿宋" w:hAnsi="仿宋" w:eastAsia="仿宋" w:cs="仿宋"/>
          <w:b/>
          <w:bCs/>
          <w:sz w:val="32"/>
          <w:szCs w:val="32"/>
        </w:rPr>
        <w:t>【参照条款】</w:t>
      </w:r>
      <w:r>
        <w:rPr>
          <w:rFonts w:hint="eastAsia" w:ascii="仿宋" w:hAnsi="仿宋" w:eastAsia="仿宋" w:cs="仿宋"/>
          <w:sz w:val="32"/>
          <w:szCs w:val="32"/>
        </w:rPr>
        <w:t>审判机关、检察机关和司法行政机关警务辅助人员的招聘、监督和保障，参照本条例执行。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第五十条</w:t>
      </w:r>
      <w:r>
        <w:rPr>
          <w:rFonts w:hint="eastAsia" w:ascii="仿宋" w:hAnsi="仿宋" w:eastAsia="仿宋" w:cs="仿宋"/>
          <w:b/>
          <w:bCs/>
          <w:sz w:val="32"/>
          <w:szCs w:val="32"/>
        </w:rPr>
        <w:t>【施行时间】</w:t>
      </w:r>
      <w:r>
        <w:rPr>
          <w:rFonts w:hint="eastAsia" w:ascii="仿宋" w:hAnsi="仿宋" w:eastAsia="仿宋" w:cs="仿宋"/>
          <w:sz w:val="32"/>
          <w:szCs w:val="32"/>
        </w:rPr>
        <w:t>本条例自    年  月  日起施行。</w:t>
      </w:r>
    </w:p>
    <w:p>
      <w:pPr>
        <w:rPr>
          <w:rFonts w:hint="eastAsia" w:ascii="仿宋" w:hAnsi="仿宋" w:eastAsia="仿宋" w:cs="仿宋"/>
          <w:sz w:val="32"/>
          <w:szCs w:val="32"/>
        </w:rPr>
      </w:pPr>
    </w:p>
    <w:p>
      <w:pPr>
        <w:rPr>
          <w:rFonts w:hint="eastAsia" w:ascii="黑体" w:hAnsi="黑体" w:eastAsia="黑体" w:cs="黑体"/>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8049864">
    <w:nsid w:val="0C6696C8"/>
    <w:multiLevelType w:val="singleLevel"/>
    <w:tmpl w:val="0C6696C8"/>
    <w:lvl w:ilvl="0" w:tentative="1">
      <w:start w:val="1"/>
      <w:numFmt w:val="chineseCounting"/>
      <w:suff w:val="nothing"/>
      <w:lvlText w:val="（%1）"/>
      <w:lvlJc w:val="left"/>
      <w:rPr>
        <w:rFonts w:hint="eastAsia"/>
      </w:rPr>
    </w:lvl>
  </w:abstractNum>
  <w:num w:numId="1">
    <w:abstractNumId w:val="2080498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B2C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index 5"/>
    <w:basedOn w:val="1"/>
    <w:next w:val="1"/>
    <w:uiPriority w:val="0"/>
    <w:pPr>
      <w:ind w:left="1680"/>
    </w:pPr>
  </w:style>
  <w:style w:type="paragraph" w:styleId="3">
    <w:name w:val="Body Text"/>
    <w:basedOn w:val="1"/>
    <w:uiPriority w:val="0"/>
    <w:rPr>
      <w:rFonts w:ascii="仿宋_GB2312" w:eastAsia="仿宋_GB2312"/>
      <w:sz w:val="24"/>
      <w:szCs w:val="24"/>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BodyText"/>
    <w:qFormat/>
    <w:uiPriority w:val="0"/>
    <w:pPr>
      <w:widowControl w:val="0"/>
      <w:spacing w:line="440" w:lineRule="exact"/>
      <w:jc w:val="both"/>
    </w:pPr>
    <w:rPr>
      <w:rFonts w:ascii="Times New Roman" w:hAnsi="Times New Roman" w:eastAsia="仿宋" w:cs="Times New Roman"/>
      <w:kern w:val="2"/>
      <w:sz w:val="21"/>
      <w:szCs w:val="22"/>
      <w:lang w:val="en-US" w:eastAsia="zh-CN" w:bidi="ar-SA"/>
    </w:rPr>
  </w:style>
  <w:style w:type="paragraph" w:customStyle="1" w:styleId="8">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2021-04-01T07:21:39Z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