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pacing w:val="-20"/>
          <w:sz w:val="32"/>
          <w:szCs w:val="32"/>
          <w:lang w:eastAsia="zh-CN" w:bidi="ar-SA"/>
        </w:rPr>
      </w:pPr>
      <w:r>
        <w:rPr>
          <w:rFonts w:hint="eastAsia" w:ascii="黑体" w:hAnsi="黑体" w:eastAsia="黑体" w:cs="黑体"/>
          <w:color w:val="auto"/>
          <w:spacing w:val="-20"/>
          <w:sz w:val="32"/>
          <w:szCs w:val="32"/>
          <w:lang w:eastAsia="zh-CN" w:bidi="ar-SA"/>
        </w:rPr>
        <w:t>附件1</w:t>
      </w:r>
    </w:p>
    <w:p>
      <w:pPr>
        <w:adjustRightInd w:val="0"/>
        <w:snapToGrid w:val="0"/>
        <w:spacing w:line="640" w:lineRule="exact"/>
        <w:jc w:val="center"/>
        <w:rPr>
          <w:rFonts w:ascii="楷体" w:eastAsia="楷体" w:cs="黑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ind w:left="0" w:right="0" w:firstLine="0"/>
        <w:jc w:val="center"/>
        <w:textAlignment w:val="auto"/>
        <w:outlineLvl w:val="9"/>
        <w:rPr>
          <w:rFonts w:hint="eastAsia" w:ascii="方正小标宋简体" w:hAnsi="Times New Roman" w:eastAsia="方正小标宋简体" w:cs="方正小标宋简体"/>
          <w:color w:val="auto"/>
          <w:spacing w:val="-20"/>
          <w:sz w:val="44"/>
          <w:szCs w:val="44"/>
          <w:lang w:bidi="ar-SA"/>
        </w:rPr>
      </w:pPr>
      <w:bookmarkStart w:id="0" w:name="_GoBack"/>
      <w:r>
        <w:rPr>
          <w:rFonts w:hint="eastAsia" w:ascii="方正小标宋简体" w:hAnsi="Times New Roman" w:eastAsia="方正小标宋简体" w:cs="方正小标宋简体"/>
          <w:color w:val="auto"/>
          <w:spacing w:val="-20"/>
          <w:sz w:val="44"/>
          <w:szCs w:val="44"/>
          <w:lang w:bidi="ar-SA"/>
        </w:rPr>
        <w:t>关于《甘肃省实施〈中华人民共和国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ind w:left="0" w:right="0" w:firstLine="0"/>
        <w:jc w:val="center"/>
        <w:textAlignment w:val="auto"/>
        <w:outlineLvl w:val="9"/>
        <w:rPr>
          <w:rFonts w:hint="eastAsia" w:ascii="方正小标宋简体" w:hAnsi="Times New Roman" w:eastAsia="方正小标宋简体" w:cs="方正小标宋简体"/>
          <w:color w:val="auto"/>
          <w:spacing w:val="-20"/>
          <w:sz w:val="44"/>
          <w:szCs w:val="44"/>
          <w:lang w:bidi="ar-SA"/>
        </w:rPr>
      </w:pPr>
      <w:r>
        <w:rPr>
          <w:rFonts w:hint="eastAsia" w:ascii="方正小标宋简体" w:hAnsi="Times New Roman" w:eastAsia="方正小标宋简体" w:cs="方正小标宋简体"/>
          <w:color w:val="auto"/>
          <w:spacing w:val="-20"/>
          <w:sz w:val="44"/>
          <w:szCs w:val="44"/>
          <w:lang w:bidi="ar-SA"/>
        </w:rPr>
        <w:t>防沙治沙法〉办法（修订草案）》的说明</w:t>
      </w:r>
    </w:p>
    <w:bookmarkEnd w:id="0"/>
    <w:p>
      <w:pPr>
        <w:adjustRightInd w:val="0"/>
        <w:snapToGrid w:val="0"/>
        <w:spacing w:line="640" w:lineRule="exact"/>
        <w:jc w:val="center"/>
        <w:rPr>
          <w:rFonts w:ascii="方正小标宋简体" w:eastAsia="方正小标宋简体" w:cs="黑体"/>
          <w:color w:val="000000"/>
          <w:sz w:val="44"/>
          <w:szCs w:val="44"/>
        </w:rPr>
      </w:pPr>
    </w:p>
    <w:p>
      <w:pPr>
        <w:adjustRightInd w:val="0"/>
        <w:snapToGrid w:val="0"/>
        <w:spacing w:line="700" w:lineRule="exact"/>
        <w:ind w:left="0"/>
        <w:jc w:val="center"/>
        <w:rPr>
          <w:rFonts w:hint="eastAsia" w:ascii="楷体" w:hAnsi="Times New Roman" w:eastAsia="楷体" w:cs="黑体"/>
          <w:color w:val="000000"/>
          <w:sz w:val="32"/>
          <w:szCs w:val="32"/>
          <w:lang w:bidi="ar-SA"/>
        </w:rPr>
      </w:pPr>
      <w:r>
        <w:rPr>
          <w:rFonts w:hint="eastAsia" w:ascii="楷体" w:hAnsi="Times New Roman" w:eastAsia="楷体" w:cs="黑体"/>
          <w:color w:val="000000"/>
          <w:sz w:val="32"/>
          <w:szCs w:val="32"/>
          <w:lang w:bidi="ar-SA"/>
        </w:rPr>
        <w:t>省林草局局长  宋尚有</w:t>
      </w:r>
    </w:p>
    <w:p>
      <w:pPr>
        <w:adjustRightInd w:val="0"/>
        <w:snapToGrid w:val="0"/>
        <w:spacing w:line="640" w:lineRule="exact"/>
        <w:jc w:val="center"/>
        <w:rPr>
          <w:rFonts w:ascii="楷体" w:eastAsia="楷体" w:cs="黑体"/>
          <w:color w:val="000000"/>
          <w:sz w:val="44"/>
          <w:szCs w:val="44"/>
        </w:rPr>
      </w:pPr>
    </w:p>
    <w:p>
      <w:pP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主任、各位副主任、秘书长、各位委员：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我受省人民政府委托，现就《甘肃省实施〈中华人民共和国防沙治沙法〉办法（修订草案）》作如下说明。</w:t>
      </w:r>
    </w:p>
    <w:p>
      <w:pPr>
        <w:ind w:firstLine="640" w:firstLineChars="200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  <w:t>一、修订的必要性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《甘肃省实施〈中华人民共和国防沙治沙法〉办法》（以下简称《办法》）于2002年12月7日省第九届人大常务委员会第三十一次会议颁布实施，2018年7月28日省第十三届人大常务委员会第四次会议修订。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《中华人民共和国防沙治沙法》于2018年10月26日第十三届人大常务委员会第六次会议修正，我省《办法》部分条款与上位法不一致，不能完全适应全省防沙治沙工作的需要，需尽快进行修订。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 xml:space="preserve"> 2018年机构改革后，林草主管部门名称、职能均发生了变化，需对《办法》相关条款进行修订，以便更好适应全省防沙治沙工作管理需要。</w:t>
      </w:r>
    </w:p>
    <w:p>
      <w:pPr>
        <w:ind w:firstLine="640" w:firstLineChars="200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  <w:t>二、修订的过程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根据《甘肃省人大常委会2021年立法计划》要求，我局及时组织起草专班，严格对照上位法和中央第十五巡视组提出的整改要求，对《办法》进行了全面的修订，并根据我省防沙治沙工作实际，有针对性的向张掖、武威、酒泉、甘南等8个市（州）林草部门及省治沙办征求修订《办法》的意见建议，充分吸纳完善后，3月8日党组会审议了《办法（修订草案）》，3月23日上报省政府。3月29日，省政府将该《办法》批转省司法厅审核，省司法厅又将《办法》发至部门和市州政府征求意见建议，对反馈的意见作了分析采纳。4月2日，邀请部分省政府外聘法律顾问、省人大常委会相关委员会、省直相关部门组织召开了专家论证会，听取意见建议。4月5日，根据论证会提出的意见建议，再次对《办法》进行了修改完善，省司法厅党委会进行了审议。4月12日，十三届省政府第124次常务会议审议通过了目前的《办法（修订草案）》。</w:t>
      </w:r>
    </w:p>
    <w:p>
      <w:pPr>
        <w:ind w:firstLine="640" w:firstLineChars="200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  <w:t>三、修订的主要内容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原《办法》共38条，修改后共32条，其中：修改14条，删除6条。主要作了以下几个方面的修改：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 w:bidi="ar"/>
        </w:rPr>
        <w:t>严格按照上位法规定了禁止性或限制性活动。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删除原《办法》第十八条中“除法律法规另有规定外，在国家沙化土地封禁保护区范围内禁止下列行为:(一)砍伐、樵采、开垦、放牧、采药、猎捕、勘探、开矿和滥用水资源等一切破坏植被的活动;(二)在沙化土地封禁保护区范围内安置移民;(三)未经批准，进行修建铁路、公路等建设活动。根据上位法规定增加“在沙化土地封禁保护区范围内，禁止一切破坏植被的活动。禁止在沙化土地封禁保护区范围内安置移民。在沙化土地封禁保护区范围内进行修建铁路、公路等建设活动的，应当严格按照《中华人民共和国防沙治沙法》等法律法规的规定进行。”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 w:bidi="ar"/>
        </w:rPr>
        <w:t>（二）删除了与上位法规定一致的条款内容。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对原《办法》第二条第二款、第三款，第十九条，第三十二条，第三十三条，第三十四条，第三十五条，第三十六条内容在《中华人民共和国防沙治沙法》中已有明确规定，为避免重复，删除了以上条款内容。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 w:bidi="ar"/>
        </w:rPr>
        <w:t>（三）根据机构改革后职能划分对行政主体名称进行了规范。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将原《办法》中“林业行政部门”修改为“林业和草原主管部门”；“农牧行政主管部门”修改为“农业农村行政主管部门”，使名称表述统一规范。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 w:bidi="ar"/>
        </w:rPr>
        <w:t>（四）对法律责任部分条款作出了概括性和指引性规定。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根据中央关于“切实避免越权立法、重复立法、盲目立法”精神和省人大对地方性法规修订的新要求，对法律责任完全重复上位法的部分条款进行了删除，同时在《办法》第三十一条作出了概括和指引性规定。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以上说明及《修订草案》，请审议。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 w:bidi="ar"/>
        </w:rPr>
      </w:pPr>
    </w:p>
    <w:p>
      <w:pPr>
        <w:ind w:firstLine="880" w:firstLineChars="200"/>
        <w:rPr>
          <w:rFonts w:ascii="楷体_GB2312" w:eastAsia="楷体_GB2312"/>
          <w:sz w:val="44"/>
          <w:szCs w:val="44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TeamViewer15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eamViewer15">
    <w:panose1 w:val="050B0102010101010101"/>
    <w:charset w:val="00"/>
    <w:family w:val="auto"/>
    <w:pitch w:val="default"/>
    <w:sig w:usb0="00000000" w:usb1="00000000" w:usb2="00000000" w:usb3="80000000" w:csb0="00000000" w:csb1="00008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BE34F3"/>
    <w:multiLevelType w:val="singleLevel"/>
    <w:tmpl w:val="FFBE34F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7D2C8A"/>
    <w:rsid w:val="2A7D2C8A"/>
    <w:rsid w:val="4F84675B"/>
    <w:rsid w:val="79E0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line="440" w:lineRule="exact"/>
    </w:pPr>
    <w:rPr>
      <w:rFonts w:ascii="Times New Roman" w:hAnsi="Times New Roman" w:eastAsia="仿宋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2021-05-28T09:05:00Z</dcterms:created>
  <dc:creator>小光</dc:creator>
  <cp:lastModifiedBy>小光</cp:lastModifiedBy>
  <dcterms:modified xsi:type="dcterms:W3CDTF">2021-05-28T09:12:13Z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4C9BE4DCAAB84DEDB3BE20EB36FD9261</vt:lpwstr>
  </property>
</Properties>
</file>