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黑体" w:hAnsi="黑体" w:eastAsia="黑体" w:cs="Times New Roman"/>
          <w:b/>
          <w:sz w:val="48"/>
          <w:szCs w:val="44"/>
          <w:lang w:bidi="en-US"/>
        </w:rPr>
      </w:pPr>
      <w:bookmarkStart w:id="79" w:name="_GoBack"/>
      <w:bookmarkEnd w:id="79"/>
    </w:p>
    <w:p>
      <w:pPr>
        <w:spacing w:line="660" w:lineRule="exact"/>
        <w:jc w:val="center"/>
        <w:rPr>
          <w:rFonts w:ascii="黑体" w:hAnsi="黑体" w:eastAsia="黑体" w:cs="Times New Roman"/>
          <w:b/>
          <w:sz w:val="48"/>
          <w:szCs w:val="44"/>
          <w:lang w:bidi="en-US"/>
        </w:rPr>
      </w:pPr>
    </w:p>
    <w:p>
      <w:pPr>
        <w:spacing w:before="120" w:line="660" w:lineRule="exact"/>
        <w:jc w:val="center"/>
        <w:rPr>
          <w:rFonts w:ascii="黑体" w:hAnsi="黑体" w:eastAsia="黑体" w:cs="Times New Roman"/>
          <w:b/>
          <w:sz w:val="48"/>
          <w:szCs w:val="44"/>
          <w:lang w:bidi="en-US"/>
        </w:rPr>
      </w:pPr>
      <w:r>
        <w:rPr>
          <w:rFonts w:hint="eastAsia" w:ascii="黑体" w:hAnsi="黑体" w:eastAsia="黑体" w:cs="Times New Roman"/>
          <w:b/>
          <w:sz w:val="48"/>
          <w:szCs w:val="44"/>
          <w:lang w:bidi="en-US"/>
        </w:rPr>
        <w:t>甘肃省人大常委会机关后勤服务中心</w:t>
      </w:r>
    </w:p>
    <w:p>
      <w:pPr>
        <w:spacing w:before="120" w:line="660" w:lineRule="exact"/>
        <w:jc w:val="center"/>
        <w:rPr>
          <w:rFonts w:ascii="黑体" w:hAnsi="黑体" w:eastAsia="黑体" w:cs="Times New Roman"/>
          <w:b/>
          <w:sz w:val="28"/>
          <w:szCs w:val="28"/>
        </w:rPr>
      </w:pPr>
      <w:r>
        <w:rPr>
          <w:rFonts w:hint="eastAsia" w:ascii="黑体" w:hAnsi="黑体" w:eastAsia="黑体" w:cs="Times New Roman"/>
          <w:b/>
          <w:sz w:val="48"/>
          <w:szCs w:val="44"/>
          <w:lang w:bidi="en-US"/>
        </w:rPr>
        <w:t>项目绩效评价报告</w:t>
      </w: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
          <w:sz w:val="28"/>
          <w:szCs w:val="28"/>
        </w:rPr>
      </w:pPr>
    </w:p>
    <w:p>
      <w:pPr>
        <w:spacing w:before="120" w:line="660" w:lineRule="exact"/>
        <w:rPr>
          <w:rFonts w:ascii="黑体" w:hAnsi="黑体" w:eastAsia="黑体" w:cs="Times New Roman"/>
          <w:bCs/>
          <w:sz w:val="28"/>
          <w:szCs w:val="28"/>
        </w:rPr>
      </w:pPr>
    </w:p>
    <w:p>
      <w:pPr>
        <w:spacing w:before="120" w:line="660" w:lineRule="exact"/>
        <w:ind w:left="1680" w:leftChars="800"/>
        <w:rPr>
          <w:rFonts w:ascii="黑体" w:hAnsi="黑体" w:eastAsia="黑体" w:cs="Times New Roman"/>
          <w:bCs/>
          <w:sz w:val="28"/>
          <w:szCs w:val="28"/>
        </w:rPr>
      </w:pPr>
      <w:r>
        <w:rPr>
          <w:rFonts w:hint="eastAsia" w:ascii="黑体" w:hAnsi="黑体" w:eastAsia="黑体" w:cs="Times New Roman"/>
          <w:bCs/>
          <w:sz w:val="28"/>
          <w:szCs w:val="28"/>
        </w:rPr>
        <w:t>项目名称：管护费</w:t>
      </w:r>
    </w:p>
    <w:p>
      <w:pPr>
        <w:spacing w:before="120" w:line="660" w:lineRule="exact"/>
        <w:ind w:left="1680" w:leftChars="800"/>
        <w:rPr>
          <w:rFonts w:ascii="黑体" w:hAnsi="黑体" w:eastAsia="黑体" w:cs="Times New Roman"/>
          <w:bCs/>
          <w:sz w:val="28"/>
          <w:szCs w:val="28"/>
        </w:rPr>
      </w:pPr>
      <w:r>
        <w:rPr>
          <w:rFonts w:hint="eastAsia" w:ascii="黑体" w:hAnsi="黑体" w:eastAsia="黑体" w:cs="Times New Roman"/>
          <w:bCs/>
          <w:sz w:val="28"/>
          <w:szCs w:val="28"/>
        </w:rPr>
        <w:t>项目单位：甘肃省人大常委会机关后勤服务中心</w:t>
      </w:r>
    </w:p>
    <w:p>
      <w:pPr>
        <w:spacing w:before="120" w:line="660" w:lineRule="exact"/>
        <w:ind w:left="1680" w:leftChars="800"/>
        <w:rPr>
          <w:rFonts w:ascii="黑体" w:hAnsi="黑体" w:eastAsia="黑体" w:cs="Times New Roman"/>
          <w:bCs/>
          <w:sz w:val="28"/>
          <w:szCs w:val="28"/>
        </w:rPr>
      </w:pPr>
      <w:r>
        <w:rPr>
          <w:rFonts w:hint="eastAsia" w:ascii="黑体" w:hAnsi="黑体" w:eastAsia="黑体" w:cs="Times New Roman"/>
          <w:bCs/>
          <w:sz w:val="28"/>
          <w:szCs w:val="28"/>
        </w:rPr>
        <w:t>委托单位：甘肃省人大常委会机关后勤服务中心</w:t>
      </w:r>
    </w:p>
    <w:p>
      <w:pPr>
        <w:spacing w:before="120" w:line="660" w:lineRule="exact"/>
        <w:ind w:left="1680" w:leftChars="800"/>
        <w:rPr>
          <w:rFonts w:ascii="黑体" w:hAnsi="黑体" w:eastAsia="黑体" w:cs="Times New Roman"/>
          <w:b/>
          <w:sz w:val="28"/>
          <w:szCs w:val="28"/>
        </w:rPr>
      </w:pPr>
      <w:r>
        <w:rPr>
          <w:rFonts w:hint="eastAsia" w:ascii="黑体" w:hAnsi="黑体" w:eastAsia="黑体" w:cs="Times New Roman"/>
          <w:bCs/>
          <w:sz w:val="28"/>
          <w:szCs w:val="28"/>
        </w:rPr>
        <w:t>评价机构：甘肃省道瑞科技咨询有限公司</w:t>
      </w:r>
    </w:p>
    <w:p>
      <w:pPr>
        <w:spacing w:line="660" w:lineRule="exact"/>
        <w:jc w:val="center"/>
        <w:rPr>
          <w:rFonts w:ascii="黑体" w:hAnsi="黑体" w:eastAsia="黑体" w:cs="Times New Roman"/>
          <w:b/>
          <w:sz w:val="28"/>
          <w:szCs w:val="28"/>
        </w:rPr>
      </w:pPr>
    </w:p>
    <w:p>
      <w:pPr>
        <w:spacing w:line="660" w:lineRule="exact"/>
        <w:jc w:val="center"/>
        <w:rPr>
          <w:rFonts w:ascii="黑体" w:hAnsi="黑体" w:eastAsia="黑体" w:cs="Times New Roman"/>
          <w:b/>
          <w:sz w:val="28"/>
          <w:szCs w:val="28"/>
        </w:rPr>
      </w:pPr>
    </w:p>
    <w:p>
      <w:pPr>
        <w:spacing w:line="660" w:lineRule="exact"/>
        <w:jc w:val="center"/>
        <w:rPr>
          <w:rFonts w:ascii="黑体" w:hAnsi="黑体" w:eastAsia="黑体" w:cs="Times New Roman"/>
          <w:b/>
          <w:sz w:val="28"/>
          <w:szCs w:val="28"/>
        </w:rPr>
      </w:pPr>
    </w:p>
    <w:p>
      <w:pPr>
        <w:spacing w:line="660" w:lineRule="exact"/>
        <w:jc w:val="center"/>
        <w:rPr>
          <w:rFonts w:ascii="黑体" w:hAnsi="黑体" w:eastAsia="黑体" w:cs="Times New Roman"/>
          <w:b/>
          <w:sz w:val="28"/>
          <w:szCs w:val="28"/>
        </w:rPr>
      </w:pPr>
      <w:r>
        <w:rPr>
          <w:rFonts w:hint="eastAsia" w:ascii="黑体" w:hAnsi="黑体" w:eastAsia="黑体" w:cs="Times New Roman"/>
          <w:b/>
          <w:sz w:val="28"/>
          <w:szCs w:val="28"/>
        </w:rPr>
        <w:t>2021</w:t>
      </w:r>
      <w:r>
        <w:rPr>
          <w:rFonts w:ascii="黑体" w:hAnsi="黑体" w:eastAsia="黑体" w:cs="Times New Roman"/>
          <w:b/>
          <w:sz w:val="28"/>
          <w:szCs w:val="28"/>
        </w:rPr>
        <w:t>年</w:t>
      </w:r>
      <w:r>
        <w:rPr>
          <w:rFonts w:hint="eastAsia" w:ascii="黑体" w:hAnsi="黑体" w:eastAsia="黑体" w:cs="Times New Roman"/>
          <w:b/>
          <w:sz w:val="28"/>
          <w:szCs w:val="28"/>
        </w:rPr>
        <w:t>6</w:t>
      </w:r>
      <w:r>
        <w:rPr>
          <w:rFonts w:ascii="黑体" w:hAnsi="黑体" w:eastAsia="黑体" w:cs="Times New Roman"/>
          <w:b/>
          <w:sz w:val="28"/>
          <w:szCs w:val="28"/>
        </w:rPr>
        <w:t>月</w:t>
      </w:r>
    </w:p>
    <w:p>
      <w:pPr>
        <w:pStyle w:val="18"/>
      </w:pPr>
      <w:r>
        <w:rPr>
          <w:rFonts w:ascii="Times New Roman" w:hAnsi="Times New Roman" w:eastAsia="黑体" w:cs="Times New Roman"/>
        </w:rPr>
        <w:br w:type="page"/>
      </w:r>
      <w:r>
        <w:rPr>
          <w:rFonts w:hint="eastAsia"/>
        </w:rPr>
        <w:t>目录</w:t>
      </w:r>
    </w:p>
    <w:p>
      <w:pPr>
        <w:pStyle w:val="10"/>
        <w:tabs>
          <w:tab w:val="right" w:leader="dot" w:pos="8391"/>
          <w:tab w:val="clear" w:pos="1050"/>
          <w:tab w:val="clear" w:pos="8381"/>
        </w:tabs>
      </w:pPr>
      <w:r>
        <w:rPr>
          <w:rFonts w:hint="eastAsia" w:cs="仿宋_GB2312"/>
          <w:sz w:val="28"/>
          <w:szCs w:val="28"/>
        </w:rPr>
        <w:fldChar w:fldCharType="begin"/>
      </w:r>
      <w:r>
        <w:rPr>
          <w:rFonts w:hint="eastAsia" w:cs="仿宋_GB2312"/>
          <w:sz w:val="28"/>
          <w:szCs w:val="28"/>
        </w:rPr>
        <w:instrText xml:space="preserve"> TOC \f \h \z \t "一级标题,1,二级标题,2" </w:instrText>
      </w:r>
      <w:r>
        <w:rPr>
          <w:rFonts w:hint="eastAsia" w:cs="仿宋_GB2312"/>
          <w:sz w:val="28"/>
          <w:szCs w:val="28"/>
        </w:rPr>
        <w:fldChar w:fldCharType="separate"/>
      </w:r>
      <w:r>
        <w:rPr>
          <w:rFonts w:hint="eastAsia" w:cs="仿宋_GB2312"/>
          <w:szCs w:val="28"/>
        </w:rPr>
        <w:fldChar w:fldCharType="begin"/>
      </w:r>
      <w:r>
        <w:rPr>
          <w:rFonts w:hint="eastAsia" w:cs="仿宋_GB2312"/>
          <w:szCs w:val="28"/>
        </w:rPr>
        <w:instrText xml:space="preserve"> HYPERLINK \l _Toc21409 </w:instrText>
      </w:r>
      <w:r>
        <w:rPr>
          <w:rFonts w:hint="eastAsia" w:cs="仿宋_GB2312"/>
          <w:szCs w:val="28"/>
        </w:rPr>
        <w:fldChar w:fldCharType="separate"/>
      </w:r>
      <w:r>
        <w:rPr>
          <w:rFonts w:hint="eastAsia" w:ascii="黑体" w:hAnsi="黑体" w:eastAsia="黑体"/>
          <w:i w:val="0"/>
        </w:rPr>
        <w:t xml:space="preserve">一、 </w:t>
      </w:r>
      <w:r>
        <w:rPr>
          <w:rFonts w:hint="eastAsia"/>
        </w:rPr>
        <w:t>项目基本情况</w:t>
      </w:r>
      <w:r>
        <w:tab/>
      </w:r>
      <w:r>
        <w:fldChar w:fldCharType="begin"/>
      </w:r>
      <w:r>
        <w:instrText xml:space="preserve"> PAGEREF _Toc21409 \h </w:instrText>
      </w:r>
      <w:r>
        <w:fldChar w:fldCharType="separate"/>
      </w:r>
      <w:r>
        <w:t>1</w:t>
      </w:r>
      <w:r>
        <w:fldChar w:fldCharType="end"/>
      </w:r>
      <w:r>
        <w:rPr>
          <w:rFonts w:hint="eastAsia"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_Toc27268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（一） </w:t>
      </w:r>
      <w:r>
        <w:rPr>
          <w:rFonts w:hint="eastAsia"/>
        </w:rPr>
        <w:t>项目预算安排和支出情况</w:t>
      </w:r>
      <w:r>
        <w:tab/>
      </w:r>
      <w:r>
        <w:fldChar w:fldCharType="begin"/>
      </w:r>
      <w:r>
        <w:instrText xml:space="preserve"> PAGEREF _Toc27268 \h </w:instrText>
      </w:r>
      <w:r>
        <w:fldChar w:fldCharType="separate"/>
      </w:r>
      <w:r>
        <w:t>2</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_Toc2104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（二） </w:t>
      </w:r>
      <w:r>
        <w:rPr>
          <w:rFonts w:hint="eastAsia"/>
        </w:rPr>
        <w:t>项目主要内容和实施情况</w:t>
      </w:r>
      <w:r>
        <w:tab/>
      </w:r>
      <w:r>
        <w:fldChar w:fldCharType="begin"/>
      </w:r>
      <w:r>
        <w:instrText xml:space="preserve"> PAGEREF _Toc2104 \h </w:instrText>
      </w:r>
      <w:r>
        <w:fldChar w:fldCharType="separate"/>
      </w:r>
      <w:r>
        <w:t>3</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_Toc20082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二、 </w:t>
      </w:r>
      <w:r>
        <w:rPr>
          <w:rFonts w:hint="eastAsia"/>
        </w:rPr>
        <w:t>项目绩效目标</w:t>
      </w:r>
      <w:r>
        <w:tab/>
      </w:r>
      <w:r>
        <w:fldChar w:fldCharType="begin"/>
      </w:r>
      <w:r>
        <w:instrText xml:space="preserve"> PAGEREF _Toc20082 \h </w:instrText>
      </w:r>
      <w:r>
        <w:fldChar w:fldCharType="separate"/>
      </w:r>
      <w:r>
        <w:t>5</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_Toc2681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（一） </w:t>
      </w:r>
      <w:r>
        <w:rPr>
          <w:rFonts w:hint="eastAsia"/>
        </w:rPr>
        <w:t>总体绩效目标</w:t>
      </w:r>
      <w:r>
        <w:tab/>
      </w:r>
      <w:r>
        <w:fldChar w:fldCharType="begin"/>
      </w:r>
      <w:r>
        <w:instrText xml:space="preserve"> PAGEREF _Toc2681 \h </w:instrText>
      </w:r>
      <w:r>
        <w:fldChar w:fldCharType="separate"/>
      </w:r>
      <w:r>
        <w:t>5</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_Toc9267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（二） </w:t>
      </w:r>
      <w:r>
        <w:t>2020年度（或阶段性）绩效目标</w:t>
      </w:r>
      <w:r>
        <w:tab/>
      </w:r>
      <w:r>
        <w:fldChar w:fldCharType="begin"/>
      </w:r>
      <w:r>
        <w:instrText xml:space="preserve"> PAGEREF _Toc9267 \h </w:instrText>
      </w:r>
      <w:r>
        <w:fldChar w:fldCharType="separate"/>
      </w:r>
      <w:r>
        <w:t>5</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_Toc16327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三、 </w:t>
      </w:r>
      <w:r>
        <w:rPr>
          <w:rFonts w:hint="eastAsia"/>
        </w:rPr>
        <w:t>评价基本情况</w:t>
      </w:r>
      <w:r>
        <w:tab/>
      </w:r>
      <w:r>
        <w:fldChar w:fldCharType="begin"/>
      </w:r>
      <w:r>
        <w:instrText xml:space="preserve"> PAGEREF _Toc16327 \h </w:instrText>
      </w:r>
      <w:r>
        <w:fldChar w:fldCharType="separate"/>
      </w:r>
      <w:r>
        <w:t>6</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_Toc31794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（一） </w:t>
      </w:r>
      <w:r>
        <w:rPr>
          <w:rFonts w:hint="eastAsia"/>
        </w:rPr>
        <w:t>绩效评价原则和依据</w:t>
      </w:r>
      <w:r>
        <w:tab/>
      </w:r>
      <w:r>
        <w:fldChar w:fldCharType="begin"/>
      </w:r>
      <w:r>
        <w:instrText xml:space="preserve"> PAGEREF _Toc31794 \h </w:instrText>
      </w:r>
      <w:r>
        <w:fldChar w:fldCharType="separate"/>
      </w:r>
      <w:r>
        <w:t>6</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_Toc32049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（二） </w:t>
      </w:r>
      <w:r>
        <w:rPr>
          <w:rFonts w:hint="eastAsia"/>
        </w:rPr>
        <w:t>评价指标体系</w:t>
      </w:r>
      <w:r>
        <w:tab/>
      </w:r>
      <w:r>
        <w:fldChar w:fldCharType="begin"/>
      </w:r>
      <w:r>
        <w:instrText xml:space="preserve"> PAGEREF _Toc32049 \h </w:instrText>
      </w:r>
      <w:r>
        <w:fldChar w:fldCharType="separate"/>
      </w:r>
      <w:r>
        <w:t>8</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_Toc27747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（三） </w:t>
      </w:r>
      <w:r>
        <w:rPr>
          <w:rFonts w:hint="eastAsia"/>
        </w:rPr>
        <w:t>评价方法</w:t>
      </w:r>
      <w:r>
        <w:tab/>
      </w:r>
      <w:r>
        <w:fldChar w:fldCharType="begin"/>
      </w:r>
      <w:r>
        <w:instrText xml:space="preserve"> PAGEREF _Toc27747 \h </w:instrText>
      </w:r>
      <w:r>
        <w:fldChar w:fldCharType="separate"/>
      </w:r>
      <w:r>
        <w:t>9</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_Toc18800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（四） </w:t>
      </w:r>
      <w:r>
        <w:rPr>
          <w:rFonts w:hint="eastAsia"/>
        </w:rPr>
        <w:t>评价标准</w:t>
      </w:r>
      <w:r>
        <w:tab/>
      </w:r>
      <w:r>
        <w:fldChar w:fldCharType="begin"/>
      </w:r>
      <w:r>
        <w:instrText xml:space="preserve"> PAGEREF _Toc18800 \h </w:instrText>
      </w:r>
      <w:r>
        <w:fldChar w:fldCharType="separate"/>
      </w:r>
      <w:r>
        <w:t>10</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_Toc28363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（五） </w:t>
      </w:r>
      <w:r>
        <w:rPr>
          <w:rFonts w:hint="eastAsia"/>
        </w:rPr>
        <w:t>绩效评价工作过程</w:t>
      </w:r>
      <w:r>
        <w:tab/>
      </w:r>
      <w:r>
        <w:fldChar w:fldCharType="begin"/>
      </w:r>
      <w:r>
        <w:instrText xml:space="preserve"> PAGEREF _Toc28363 \h </w:instrText>
      </w:r>
      <w:r>
        <w:fldChar w:fldCharType="separate"/>
      </w:r>
      <w:r>
        <w:t>10</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_Toc21475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四、 </w:t>
      </w:r>
      <w:r>
        <w:rPr>
          <w:rFonts w:hint="eastAsia"/>
        </w:rPr>
        <w:t>综合评价情况及评价结论</w:t>
      </w:r>
      <w:r>
        <w:tab/>
      </w:r>
      <w:r>
        <w:fldChar w:fldCharType="begin"/>
      </w:r>
      <w:r>
        <w:instrText xml:space="preserve"> PAGEREF _Toc21475 \h </w:instrText>
      </w:r>
      <w:r>
        <w:fldChar w:fldCharType="separate"/>
      </w:r>
      <w:r>
        <w:t>12</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_Toc17684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（一） </w:t>
      </w:r>
      <w:r>
        <w:t>综合评价情况及评价结论</w:t>
      </w:r>
      <w:r>
        <w:tab/>
      </w:r>
      <w:r>
        <w:fldChar w:fldCharType="begin"/>
      </w:r>
      <w:r>
        <w:instrText xml:space="preserve"> PAGEREF _Toc17684 \h </w:instrText>
      </w:r>
      <w:r>
        <w:fldChar w:fldCharType="separate"/>
      </w:r>
      <w:r>
        <w:t>12</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_Toc28738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（二） </w:t>
      </w:r>
      <w:r>
        <w:t>非现场评价情况分析</w:t>
      </w:r>
      <w:r>
        <w:tab/>
      </w:r>
      <w:r>
        <w:fldChar w:fldCharType="begin"/>
      </w:r>
      <w:r>
        <w:instrText xml:space="preserve"> PAGEREF _Toc28738 \h </w:instrText>
      </w:r>
      <w:r>
        <w:fldChar w:fldCharType="separate"/>
      </w:r>
      <w:r>
        <w:t>13</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_Toc4582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（三） </w:t>
      </w:r>
      <w:r>
        <w:t>现场评价情况分析</w:t>
      </w:r>
      <w:r>
        <w:tab/>
      </w:r>
      <w:r>
        <w:fldChar w:fldCharType="begin"/>
      </w:r>
      <w:r>
        <w:instrText xml:space="preserve"> PAGEREF _Toc4582 \h </w:instrText>
      </w:r>
      <w:r>
        <w:fldChar w:fldCharType="separate"/>
      </w:r>
      <w:r>
        <w:t>13</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_Toc9509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五、 </w:t>
      </w:r>
      <w:r>
        <w:rPr>
          <w:rFonts w:hint="eastAsia"/>
        </w:rPr>
        <w:t>绩效评价指标分析</w:t>
      </w:r>
      <w:r>
        <w:tab/>
      </w:r>
      <w:r>
        <w:fldChar w:fldCharType="begin"/>
      </w:r>
      <w:r>
        <w:instrText xml:space="preserve"> PAGEREF _Toc9509 \h </w:instrText>
      </w:r>
      <w:r>
        <w:fldChar w:fldCharType="separate"/>
      </w:r>
      <w:r>
        <w:t>13</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_Toc7642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（一） </w:t>
      </w:r>
      <w:r>
        <w:rPr>
          <w:rFonts w:hint="eastAsia"/>
        </w:rPr>
        <w:t>项目决策情况分析</w:t>
      </w:r>
      <w:r>
        <w:tab/>
      </w:r>
      <w:r>
        <w:fldChar w:fldCharType="begin"/>
      </w:r>
      <w:r>
        <w:instrText xml:space="preserve"> PAGEREF _Toc7642 \h </w:instrText>
      </w:r>
      <w:r>
        <w:fldChar w:fldCharType="separate"/>
      </w:r>
      <w:r>
        <w:t>13</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_Toc2964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（二） </w:t>
      </w:r>
      <w:r>
        <w:rPr>
          <w:rFonts w:hint="eastAsia"/>
        </w:rPr>
        <w:t>项目过程情况分析</w:t>
      </w:r>
      <w:r>
        <w:tab/>
      </w:r>
      <w:r>
        <w:fldChar w:fldCharType="begin"/>
      </w:r>
      <w:r>
        <w:instrText xml:space="preserve"> PAGEREF _Toc2964 \h </w:instrText>
      </w:r>
      <w:r>
        <w:fldChar w:fldCharType="separate"/>
      </w:r>
      <w:r>
        <w:t>14</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_Toc11591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（三） </w:t>
      </w:r>
      <w:r>
        <w:rPr>
          <w:rFonts w:hint="eastAsia"/>
        </w:rPr>
        <w:t>项目产出情况分析</w:t>
      </w:r>
      <w:r>
        <w:tab/>
      </w:r>
      <w:r>
        <w:fldChar w:fldCharType="begin"/>
      </w:r>
      <w:r>
        <w:instrText xml:space="preserve"> PAGEREF _Toc11591 \h </w:instrText>
      </w:r>
      <w:r>
        <w:fldChar w:fldCharType="separate"/>
      </w:r>
      <w:r>
        <w:t>14</w:t>
      </w:r>
      <w:r>
        <w:fldChar w:fldCharType="end"/>
      </w:r>
      <w:r>
        <w:rPr>
          <w:rFonts w:hint="eastAsia" w:ascii="仿宋_GB2312" w:hAnsi="仿宋_GB2312" w:eastAsia="仿宋_GB2312" w:cs="仿宋_GB2312"/>
          <w:szCs w:val="28"/>
        </w:rPr>
        <w:fldChar w:fldCharType="end"/>
      </w:r>
    </w:p>
    <w:p>
      <w:pPr>
        <w:pStyle w:val="12"/>
        <w:tabs>
          <w:tab w:val="right" w:leader="dot" w:pos="8391"/>
          <w:tab w:val="clear" w:pos="168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_Toc28728 </w:instrText>
      </w:r>
      <w:r>
        <w:rPr>
          <w:rFonts w:hint="eastAsia" w:ascii="仿宋_GB2312" w:hAnsi="仿宋_GB2312" w:eastAsia="仿宋_GB2312" w:cs="仿宋_GB2312"/>
          <w:szCs w:val="28"/>
        </w:rPr>
        <w:fldChar w:fldCharType="separate"/>
      </w:r>
      <w:r>
        <w:rPr>
          <w:rFonts w:hint="eastAsia" w:ascii="楷体" w:hAnsi="楷体" w:eastAsia="楷体"/>
          <w:i w:val="0"/>
        </w:rPr>
        <w:t xml:space="preserve">（四） </w:t>
      </w:r>
      <w:r>
        <w:rPr>
          <w:rFonts w:hint="eastAsia"/>
        </w:rPr>
        <w:t>项目效益情况分析</w:t>
      </w:r>
      <w:r>
        <w:tab/>
      </w:r>
      <w:r>
        <w:fldChar w:fldCharType="begin"/>
      </w:r>
      <w:r>
        <w:instrText xml:space="preserve"> PAGEREF _Toc28728 \h </w:instrText>
      </w:r>
      <w:r>
        <w:fldChar w:fldCharType="separate"/>
      </w:r>
      <w:r>
        <w:t>17</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_Toc13627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六、 </w:t>
      </w:r>
      <w:r>
        <w:rPr>
          <w:rFonts w:hint="eastAsia"/>
        </w:rPr>
        <w:t>主要经验及做法</w:t>
      </w:r>
      <w:r>
        <w:tab/>
      </w:r>
      <w:r>
        <w:fldChar w:fldCharType="begin"/>
      </w:r>
      <w:r>
        <w:instrText xml:space="preserve"> PAGEREF _Toc13627 \h </w:instrText>
      </w:r>
      <w:r>
        <w:fldChar w:fldCharType="separate"/>
      </w:r>
      <w:r>
        <w:t>18</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_Toc27361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七、 </w:t>
      </w:r>
      <w:r>
        <w:rPr>
          <w:rFonts w:hint="eastAsia"/>
        </w:rPr>
        <w:t>存在的问题及原因分析</w:t>
      </w:r>
      <w:r>
        <w:tab/>
      </w:r>
      <w:r>
        <w:fldChar w:fldCharType="begin"/>
      </w:r>
      <w:r>
        <w:instrText xml:space="preserve"> PAGEREF _Toc27361 \h </w:instrText>
      </w:r>
      <w:r>
        <w:fldChar w:fldCharType="separate"/>
      </w:r>
      <w:r>
        <w:t>18</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_Toc29010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八、 </w:t>
      </w:r>
      <w:r>
        <w:rPr>
          <w:rFonts w:hint="eastAsia"/>
        </w:rPr>
        <w:t>下一步改进建议</w:t>
      </w:r>
      <w:r>
        <w:tab/>
      </w:r>
      <w:r>
        <w:fldChar w:fldCharType="begin"/>
      </w:r>
      <w:r>
        <w:instrText xml:space="preserve"> PAGEREF _Toc29010 \h </w:instrText>
      </w:r>
      <w:r>
        <w:fldChar w:fldCharType="separate"/>
      </w:r>
      <w:r>
        <w:t>18</w:t>
      </w:r>
      <w:r>
        <w:fldChar w:fldCharType="end"/>
      </w:r>
      <w:r>
        <w:rPr>
          <w:rFonts w:hint="eastAsia" w:ascii="仿宋_GB2312" w:hAnsi="仿宋_GB2312" w:eastAsia="仿宋_GB2312" w:cs="仿宋_GB2312"/>
          <w:szCs w:val="28"/>
        </w:rPr>
        <w:fldChar w:fldCharType="end"/>
      </w:r>
    </w:p>
    <w:p>
      <w:pPr>
        <w:pStyle w:val="10"/>
        <w:tabs>
          <w:tab w:val="right" w:leader="dot" w:pos="8391"/>
          <w:tab w:val="clear" w:pos="1050"/>
          <w:tab w:val="clear" w:pos="8381"/>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_Toc1922 </w:instrText>
      </w:r>
      <w:r>
        <w:rPr>
          <w:rFonts w:hint="eastAsia" w:ascii="仿宋_GB2312" w:hAnsi="仿宋_GB2312" w:eastAsia="仿宋_GB2312" w:cs="仿宋_GB2312"/>
          <w:szCs w:val="28"/>
        </w:rPr>
        <w:fldChar w:fldCharType="separate"/>
      </w:r>
      <w:r>
        <w:rPr>
          <w:rFonts w:hint="eastAsia" w:ascii="黑体" w:hAnsi="黑体" w:eastAsia="黑体"/>
          <w:i w:val="0"/>
        </w:rPr>
        <w:t xml:space="preserve">九、 </w:t>
      </w:r>
      <w:r>
        <w:rPr>
          <w:rFonts w:hint="eastAsia"/>
        </w:rPr>
        <w:t>其他需要说明的问题</w:t>
      </w:r>
      <w:r>
        <w:tab/>
      </w:r>
      <w:r>
        <w:fldChar w:fldCharType="begin"/>
      </w:r>
      <w:r>
        <w:instrText xml:space="preserve"> PAGEREF _Toc1922 \h </w:instrText>
      </w:r>
      <w:r>
        <w:fldChar w:fldCharType="separate"/>
      </w:r>
      <w:r>
        <w:t>19</w:t>
      </w:r>
      <w:r>
        <w:fldChar w:fldCharType="end"/>
      </w:r>
      <w:r>
        <w:rPr>
          <w:rFonts w:hint="eastAsia" w:ascii="仿宋_GB2312" w:hAnsi="仿宋_GB2312" w:eastAsia="仿宋_GB2312" w:cs="仿宋_GB2312"/>
          <w:szCs w:val="28"/>
        </w:rPr>
        <w:fldChar w:fldCharType="end"/>
      </w:r>
    </w:p>
    <w:p>
      <w:r>
        <w:rPr>
          <w:rFonts w:hint="eastAsia" w:ascii="仿宋_GB2312" w:hAnsi="仿宋_GB2312" w:eastAsia="仿宋_GB2312" w:cs="仿宋_GB2312"/>
          <w:szCs w:val="28"/>
        </w:rPr>
        <w:fldChar w:fldCharType="end"/>
      </w:r>
    </w:p>
    <w:p>
      <w:pPr>
        <w:pStyle w:val="11"/>
        <w:sectPr>
          <w:pgSz w:w="11906" w:h="16838"/>
          <w:pgMar w:top="1701" w:right="1701" w:bottom="1701" w:left="1814" w:header="851" w:footer="992" w:gutter="0"/>
          <w:cols w:space="425" w:num="1"/>
          <w:docGrid w:type="lines" w:linePitch="312" w:charSpace="0"/>
        </w:sectPr>
      </w:pPr>
    </w:p>
    <w:p>
      <w:pPr>
        <w:pStyle w:val="18"/>
      </w:pPr>
    </w:p>
    <w:p>
      <w:pPr>
        <w:pStyle w:val="18"/>
      </w:pPr>
    </w:p>
    <w:p>
      <w:pPr>
        <w:pStyle w:val="18"/>
      </w:pPr>
      <w:r>
        <w:rPr>
          <w:rFonts w:hint="eastAsia"/>
        </w:rPr>
        <w:t>甘肃省人大常委会机关后勤服务中心</w:t>
      </w:r>
    </w:p>
    <w:p>
      <w:pPr>
        <w:pStyle w:val="18"/>
      </w:pPr>
      <w:r>
        <w:rPr>
          <w:rFonts w:hint="eastAsia"/>
        </w:rPr>
        <w:t>管护费项目支出绩效评价报告</w:t>
      </w:r>
    </w:p>
    <w:p>
      <w:pPr>
        <w:pStyle w:val="11"/>
      </w:pPr>
    </w:p>
    <w:p>
      <w:pPr>
        <w:pStyle w:val="11"/>
      </w:pPr>
      <w:r>
        <w:rPr>
          <w:rFonts w:hint="eastAsia"/>
        </w:rPr>
        <w:t>按照《甘肃省财政厅关于开展2020年度省级预算执行情况绩效部门评价和财政评价工作的通知》（甘财绩〔 2021〕4号）要求，现将2020年度甘肃省人大常委会机关后勤服务中心管护费项目绩效报告如下：</w:t>
      </w:r>
    </w:p>
    <w:p>
      <w:pPr>
        <w:pStyle w:val="19"/>
        <w:outlineLvl w:val="0"/>
      </w:pPr>
      <w:bookmarkStart w:id="0" w:name="_Toc21409"/>
      <w:bookmarkStart w:id="1" w:name="_Toc76132236"/>
      <w:r>
        <w:rPr>
          <w:rFonts w:hint="eastAsia"/>
        </w:rPr>
        <w:t>项目基本情况</w:t>
      </w:r>
      <w:bookmarkEnd w:id="0"/>
      <w:bookmarkEnd w:id="1"/>
    </w:p>
    <w:p>
      <w:pPr>
        <w:pStyle w:val="11"/>
        <w:ind w:firstLine="643"/>
        <w:outlineLvl w:val="1"/>
        <w:rPr>
          <w:b/>
          <w:bCs/>
        </w:rPr>
      </w:pPr>
      <w:r>
        <w:rPr>
          <w:rFonts w:hint="eastAsia" w:ascii="楷体" w:hAnsi="楷体" w:eastAsia="楷体" w:cs="楷体"/>
          <w:b/>
          <w:bCs/>
        </w:rPr>
        <w:t>（一）项目立项背景及实施目的</w:t>
      </w:r>
    </w:p>
    <w:p>
      <w:pPr>
        <w:pStyle w:val="11"/>
        <w:ind w:firstLine="643"/>
        <w:rPr>
          <w:b/>
          <w:bCs/>
        </w:rPr>
      </w:pPr>
      <w:r>
        <w:rPr>
          <w:rFonts w:hint="eastAsia"/>
          <w:b/>
          <w:bCs/>
        </w:rPr>
        <w:t>1、项目立项政策背景</w:t>
      </w:r>
    </w:p>
    <w:p>
      <w:pPr>
        <w:pStyle w:val="11"/>
      </w:pPr>
      <w:r>
        <w:rPr>
          <w:rFonts w:hint="eastAsia"/>
        </w:rPr>
        <w:t>党的十八届四中全会提出“用最严格的法律制度保护生态环境，促进生态文明建设。”党的十九届四中全会提出“必须践行绿水青山就是金山银山的理念，统筹山水林田湖草一体化保护和修复，加强森林、草原、河流、湖泊、湿地等自然生态保护，构建以国家公园为主体的自然保护体系，开展大规模国土绿化行动。</w:t>
      </w:r>
    </w:p>
    <w:p>
      <w:pPr>
        <w:pStyle w:val="11"/>
      </w:pPr>
      <w:r>
        <w:rPr>
          <w:rFonts w:hint="eastAsia"/>
        </w:rPr>
        <w:t>为巩固官山林场绿化成果，管理和维护好国有资产，进一步理顺管理体制，提高园林绿化管护水平，改善城市生态环境，维护国家园林城市形象，2014年省人大机关向省财政厅申请官山林场维护项目经费。</w:t>
      </w:r>
    </w:p>
    <w:p>
      <w:pPr>
        <w:pStyle w:val="11"/>
        <w:numPr>
          <w:ilvl w:val="0"/>
          <w:numId w:val="2"/>
        </w:numPr>
        <w:ind w:firstLine="643"/>
        <w:rPr>
          <w:b/>
          <w:bCs/>
        </w:rPr>
      </w:pPr>
      <w:r>
        <w:rPr>
          <w:rFonts w:hint="eastAsia"/>
          <w:b/>
          <w:bCs/>
        </w:rPr>
        <w:t>项目实施目的</w:t>
      </w:r>
    </w:p>
    <w:p>
      <w:pPr>
        <w:pStyle w:val="11"/>
        <w:numPr>
          <w:ilvl w:val="0"/>
          <w:numId w:val="3"/>
        </w:numPr>
        <w:ind w:left="100" w:leftChars="0" w:firstLine="320" w:firstLineChars="0"/>
        <w:rPr>
          <w:highlight w:val="none"/>
        </w:rPr>
      </w:pPr>
      <w:r>
        <w:rPr>
          <w:rStyle w:val="39"/>
          <w:rFonts w:ascii="Times New Roman" w:hAnsi="Times New Roman" w:cs="Times New Roman"/>
          <w:color w:val="000000" w:themeColor="text1"/>
          <w:highlight w:val="none"/>
          <w:lang w:bidi="ar"/>
          <w14:textFill>
            <w14:solidFill>
              <w14:schemeClr w14:val="tx1"/>
            </w14:solidFill>
          </w14:textFill>
        </w:rPr>
        <w:t>复整清淤面</w:t>
      </w:r>
      <w:r>
        <w:rPr>
          <w:rFonts w:hint="eastAsia"/>
          <w:lang w:val="en-US" w:eastAsia="zh-CN"/>
        </w:rPr>
        <w:t>积</w:t>
      </w:r>
      <w:r>
        <w:rPr>
          <w:rStyle w:val="39"/>
          <w:rFonts w:ascii="Times New Roman" w:hAnsi="Times New Roman" w:cs="Times New Roman"/>
          <w:color w:val="000000" w:themeColor="text1"/>
          <w:highlight w:val="none"/>
          <w:lang w:bidi="ar"/>
          <w14:textFill>
            <w14:solidFill>
              <w14:schemeClr w14:val="tx1"/>
            </w14:solidFill>
          </w14:textFill>
        </w:rPr>
        <w:t>，补植造林工作</w:t>
      </w:r>
      <w:r>
        <w:rPr>
          <w:rStyle w:val="39"/>
          <w:rFonts w:hint="eastAsia" w:ascii="Times New Roman" w:hAnsi="Times New Roman" w:cs="Times New Roman"/>
          <w:color w:val="000000" w:themeColor="text1"/>
          <w:highlight w:val="none"/>
          <w:lang w:eastAsia="zh-CN" w:bidi="ar"/>
          <w14:textFill>
            <w14:solidFill>
              <w14:schemeClr w14:val="tx1"/>
            </w14:solidFill>
          </w14:textFill>
        </w:rPr>
        <w:t>，</w:t>
      </w:r>
      <w:r>
        <w:rPr>
          <w:rStyle w:val="39"/>
          <w:rFonts w:hint="eastAsia" w:ascii="Times New Roman" w:hAnsi="Times New Roman" w:cs="Times New Roman"/>
          <w:color w:val="000000" w:themeColor="text1"/>
          <w:highlight w:val="none"/>
          <w:lang w:val="en-US" w:eastAsia="zh-CN" w:bidi="ar"/>
          <w14:textFill>
            <w14:solidFill>
              <w14:schemeClr w14:val="tx1"/>
            </w14:solidFill>
          </w14:textFill>
        </w:rPr>
        <w:t>为了</w:t>
      </w:r>
      <w:r>
        <w:rPr>
          <w:rFonts w:hint="eastAsia"/>
          <w:highlight w:val="none"/>
        </w:rPr>
        <w:t>提高城区空气质量</w:t>
      </w:r>
      <w:r>
        <w:rPr>
          <w:rFonts w:hint="eastAsia"/>
          <w:highlight w:val="none"/>
          <w:lang w:eastAsia="zh-CN"/>
        </w:rPr>
        <w:t>，</w:t>
      </w:r>
      <w:r>
        <w:rPr>
          <w:rFonts w:hint="eastAsia"/>
          <w:highlight w:val="none"/>
          <w:lang w:val="en-US" w:eastAsia="zh-CN"/>
        </w:rPr>
        <w:t>进一步改善人居环境，防治空气污染。</w:t>
      </w:r>
    </w:p>
    <w:p>
      <w:pPr>
        <w:pStyle w:val="11"/>
        <w:numPr>
          <w:ilvl w:val="0"/>
          <w:numId w:val="3"/>
        </w:numPr>
        <w:ind w:left="100" w:leftChars="0" w:firstLine="320" w:firstLineChars="0"/>
        <w:rPr>
          <w:highlight w:val="none"/>
        </w:rPr>
      </w:pPr>
      <w:r>
        <w:rPr>
          <w:rStyle w:val="39"/>
          <w:rFonts w:hint="eastAsia" w:ascii="Times New Roman" w:hAnsi="Times New Roman" w:cs="Times New Roman"/>
          <w:color w:val="000000" w:themeColor="text1"/>
          <w:highlight w:val="none"/>
          <w:lang w:bidi="ar"/>
          <w14:textFill>
            <w14:solidFill>
              <w14:schemeClr w14:val="tx1"/>
            </w14:solidFill>
          </w14:textFill>
        </w:rPr>
        <w:t>巩固南北两山的</w:t>
      </w:r>
      <w:r>
        <w:rPr>
          <w:rStyle w:val="39"/>
          <w:rFonts w:ascii="Times New Roman" w:hAnsi="Times New Roman" w:cs="Times New Roman"/>
          <w:color w:val="000000" w:themeColor="text1"/>
          <w:highlight w:val="none"/>
          <w:lang w:bidi="ar"/>
          <w14:textFill>
            <w14:solidFill>
              <w14:schemeClr w14:val="tx1"/>
            </w14:solidFill>
          </w14:textFill>
        </w:rPr>
        <w:t>林场绿化成效</w:t>
      </w:r>
      <w:r>
        <w:rPr>
          <w:rStyle w:val="39"/>
          <w:rFonts w:hint="eastAsia" w:ascii="Times New Roman" w:hAnsi="Times New Roman" w:cs="Times New Roman"/>
          <w:color w:val="000000" w:themeColor="text1"/>
          <w:highlight w:val="none"/>
          <w:lang w:eastAsia="zh-CN" w:bidi="ar"/>
          <w14:textFill>
            <w14:solidFill>
              <w14:schemeClr w14:val="tx1"/>
            </w14:solidFill>
          </w14:textFill>
        </w:rPr>
        <w:t>，</w:t>
      </w:r>
      <w:r>
        <w:rPr>
          <w:rStyle w:val="39"/>
          <w:rFonts w:hint="eastAsia" w:ascii="Times New Roman" w:hAnsi="Times New Roman" w:cs="Times New Roman"/>
          <w:color w:val="000000" w:themeColor="text1"/>
          <w:highlight w:val="none"/>
          <w:lang w:val="en-US" w:eastAsia="zh-CN" w:bidi="ar"/>
          <w14:textFill>
            <w14:solidFill>
              <w14:schemeClr w14:val="tx1"/>
            </w14:solidFill>
          </w14:textFill>
        </w:rPr>
        <w:t>改善城市生态环境;小范围内改善区域气候条件，缓解周边水土流失，减少次生灾害带来的危害。</w:t>
      </w:r>
    </w:p>
    <w:p>
      <w:pPr>
        <w:pStyle w:val="11"/>
        <w:numPr>
          <w:ilvl w:val="0"/>
          <w:numId w:val="3"/>
        </w:numPr>
        <w:ind w:left="100" w:leftChars="0" w:firstLine="320" w:firstLineChars="0"/>
        <w:rPr>
          <w:highlight w:val="none"/>
        </w:rPr>
      </w:pPr>
      <w:r>
        <w:rPr>
          <w:rFonts w:hint="eastAsia"/>
          <w:highlight w:val="none"/>
          <w:lang w:val="en-US" w:eastAsia="zh-CN"/>
        </w:rPr>
        <w:t>为了使得旅游产业快速发展，为兰州旅游产业的发展奠定基础条件，凸显生态服务价值，增加生态服务价值的趋势。</w:t>
      </w:r>
    </w:p>
    <w:p>
      <w:pPr>
        <w:pStyle w:val="11"/>
        <w:numPr>
          <w:ilvl w:val="0"/>
          <w:numId w:val="3"/>
        </w:numPr>
        <w:ind w:left="100" w:leftChars="0" w:firstLine="320" w:firstLineChars="0"/>
        <w:rPr>
          <w:highlight w:val="none"/>
        </w:rPr>
      </w:pPr>
      <w:r>
        <w:rPr>
          <w:rFonts w:hint="eastAsia"/>
          <w:highlight w:val="none"/>
          <w:lang w:val="en-US" w:eastAsia="zh-CN"/>
        </w:rPr>
        <w:t>为了巩固绿化成果，提高林分质量，发挥良好的生态效益，满足人们身心健康，回归自然，享受生活的需求。</w:t>
      </w:r>
    </w:p>
    <w:p>
      <w:pPr>
        <w:pStyle w:val="21"/>
        <w:outlineLvl w:val="1"/>
      </w:pPr>
      <w:bookmarkStart w:id="2" w:name="_Toc76132238"/>
      <w:bookmarkStart w:id="3" w:name="_Toc27268"/>
      <w:r>
        <w:rPr>
          <w:rFonts w:hint="eastAsia"/>
        </w:rPr>
        <w:t>项目预算安排和支出情况</w:t>
      </w:r>
      <w:bookmarkEnd w:id="2"/>
      <w:bookmarkEnd w:id="3"/>
    </w:p>
    <w:p>
      <w:pPr>
        <w:pStyle w:val="11"/>
        <w:ind w:firstLine="643"/>
      </w:pPr>
      <w:r>
        <w:rPr>
          <w:rFonts w:hint="eastAsia"/>
          <w:b/>
          <w:bCs/>
        </w:rPr>
        <w:t>1、项目预算安排情况</w:t>
      </w:r>
    </w:p>
    <w:p>
      <w:pPr>
        <w:pStyle w:val="11"/>
        <w:keepNext w:val="0"/>
        <w:keepLines w:val="0"/>
        <w:pageBreakBefore w:val="0"/>
        <w:widowControl/>
        <w:kinsoku/>
        <w:wordWrap/>
        <w:overflowPunct/>
        <w:topLinePunct w:val="0"/>
        <w:autoSpaceDE/>
        <w:autoSpaceDN/>
        <w:bidi w:val="0"/>
        <w:adjustRightInd/>
        <w:snapToGrid/>
        <w:spacing w:line="800" w:lineRule="exact"/>
        <w:textAlignment w:val="auto"/>
      </w:pPr>
      <w:r>
        <w:rPr>
          <w:rFonts w:hint="eastAsia"/>
        </w:rPr>
        <w:t>2020年度甘肃省人大常委会机关后勤服务中心管护费项目资金安排共计70万元。</w:t>
      </w:r>
    </w:p>
    <w:p>
      <w:pPr>
        <w:pStyle w:val="13"/>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36" w:beforeAutospacing="0" w:after="60" w:afterAutospacing="0" w:line="800" w:lineRule="exact"/>
        <w:ind w:firstLine="643" w:firstLineChars="200"/>
        <w:textAlignment w:val="auto"/>
        <w:rPr>
          <w:rFonts w:ascii="仿宋_GB2312" w:hAnsi="Times New Roman" w:eastAsia="仿宋_GB2312"/>
          <w:b/>
          <w:bCs/>
          <w:kern w:val="2"/>
          <w:sz w:val="32"/>
          <w:szCs w:val="32"/>
        </w:rPr>
      </w:pPr>
      <w:r>
        <w:rPr>
          <w:rFonts w:hint="eastAsia" w:ascii="仿宋_GB2312" w:hAnsi="Times New Roman" w:eastAsia="仿宋_GB2312"/>
          <w:b/>
          <w:bCs/>
          <w:kern w:val="2"/>
          <w:sz w:val="32"/>
          <w:szCs w:val="32"/>
        </w:rPr>
        <w:t>项目支出情况</w:t>
      </w:r>
    </w:p>
    <w:p>
      <w:pPr>
        <w:pStyle w:val="11"/>
      </w:pPr>
      <w:r>
        <w:rPr>
          <w:rFonts w:hint="eastAsia"/>
        </w:rPr>
        <w:t>2020年度，甘肃省人大常委会机关后勤服务中心项目资金总额70万元，截至2020年年末，管护费资金共支出70万元执行率100%。</w:t>
      </w:r>
      <w:r>
        <w:t>2020年</w:t>
      </w:r>
      <w:r>
        <w:rPr>
          <w:rFonts w:hint="eastAsia"/>
        </w:rPr>
        <w:t>管护费项目支出明细</w:t>
      </w:r>
      <w:r>
        <w:t>见下表1-2。</w:t>
      </w:r>
    </w:p>
    <w:p>
      <w:pPr>
        <w:pStyle w:val="26"/>
        <w:rPr>
          <w:rFonts w:hint="eastAsia"/>
        </w:rPr>
      </w:pPr>
    </w:p>
    <w:p>
      <w:pPr>
        <w:pStyle w:val="26"/>
      </w:pPr>
      <w:r>
        <w:rPr>
          <w:rFonts w:hint="eastAsia"/>
        </w:rPr>
        <w:t>表</w:t>
      </w:r>
      <w:r>
        <w:t xml:space="preserve">1-2 </w:t>
      </w:r>
      <w:r>
        <w:rPr>
          <w:rFonts w:hint="eastAsia"/>
        </w:rPr>
        <w:t>项目支出明细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90"/>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190" w:type="dxa"/>
            <w:vAlign w:val="center"/>
          </w:tcPr>
          <w:p>
            <w:pPr>
              <w:pStyle w:val="26"/>
              <w:rPr>
                <w:highlight w:val="none"/>
              </w:rPr>
            </w:pPr>
            <w:r>
              <w:rPr>
                <w:rFonts w:hint="eastAsia"/>
                <w:highlight w:val="none"/>
              </w:rPr>
              <w:t>明细项目名称</w:t>
            </w:r>
          </w:p>
        </w:tc>
        <w:tc>
          <w:tcPr>
            <w:tcW w:w="4191" w:type="dxa"/>
            <w:vAlign w:val="center"/>
          </w:tcPr>
          <w:p>
            <w:pPr>
              <w:pStyle w:val="26"/>
              <w:rPr>
                <w:highlight w:val="none"/>
              </w:rPr>
            </w:pPr>
            <w:r>
              <w:rPr>
                <w:rFonts w:hint="eastAsia"/>
                <w:highlight w:val="none"/>
              </w:rPr>
              <w:t>实际支出数（单位：万元）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top"/>
          </w:tcPr>
          <w:p>
            <w:pPr>
              <w:pStyle w:val="26"/>
              <w:rPr>
                <w:highlight w:val="none"/>
              </w:rPr>
            </w:pPr>
            <w:r>
              <w:rPr>
                <w:rFonts w:hint="eastAsia"/>
                <w:highlight w:val="none"/>
              </w:rPr>
              <w:t>办公费</w:t>
            </w:r>
          </w:p>
        </w:tc>
        <w:tc>
          <w:tcPr>
            <w:tcW w:w="4191" w:type="dxa"/>
            <w:vAlign w:val="top"/>
          </w:tcPr>
          <w:p>
            <w:pPr>
              <w:pStyle w:val="26"/>
              <w:rPr>
                <w:rFonts w:hint="default" w:eastAsia="仿宋_GB2312"/>
                <w:highlight w:val="none"/>
                <w:lang w:val="en-US" w:eastAsia="zh-CN"/>
              </w:rPr>
            </w:pPr>
            <w:r>
              <w:rPr>
                <w:rFonts w:hint="eastAsia"/>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top"/>
          </w:tcPr>
          <w:p>
            <w:pPr>
              <w:pStyle w:val="26"/>
              <w:rPr>
                <w:highlight w:val="none"/>
              </w:rPr>
            </w:pPr>
            <w:r>
              <w:rPr>
                <w:rFonts w:hint="eastAsia"/>
                <w:highlight w:val="none"/>
              </w:rPr>
              <w:t>水费</w:t>
            </w:r>
          </w:p>
        </w:tc>
        <w:tc>
          <w:tcPr>
            <w:tcW w:w="4191" w:type="dxa"/>
            <w:vAlign w:val="top"/>
          </w:tcPr>
          <w:p>
            <w:pPr>
              <w:pStyle w:val="26"/>
              <w:rPr>
                <w:rFonts w:hint="default" w:eastAsia="仿宋_GB2312"/>
                <w:highlight w:val="none"/>
                <w:lang w:val="en-US" w:eastAsia="zh-CN"/>
              </w:rPr>
            </w:pPr>
            <w:r>
              <w:rPr>
                <w:rFonts w:hint="eastAsia"/>
                <w:highlight w:val="no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top"/>
          </w:tcPr>
          <w:p>
            <w:pPr>
              <w:pStyle w:val="26"/>
              <w:rPr>
                <w:highlight w:val="none"/>
              </w:rPr>
            </w:pPr>
            <w:r>
              <w:rPr>
                <w:rFonts w:hint="eastAsia"/>
                <w:highlight w:val="none"/>
              </w:rPr>
              <w:t>电费</w:t>
            </w:r>
          </w:p>
        </w:tc>
        <w:tc>
          <w:tcPr>
            <w:tcW w:w="4191" w:type="dxa"/>
            <w:vAlign w:val="top"/>
          </w:tcPr>
          <w:p>
            <w:pPr>
              <w:pStyle w:val="26"/>
              <w:rPr>
                <w:rFonts w:hint="default" w:eastAsia="仿宋_GB2312"/>
                <w:highlight w:val="none"/>
                <w:lang w:val="en-US" w:eastAsia="zh-CN"/>
              </w:rPr>
            </w:pPr>
            <w:r>
              <w:rPr>
                <w:rFonts w:hint="eastAsia"/>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top"/>
          </w:tcPr>
          <w:p>
            <w:pPr>
              <w:pStyle w:val="26"/>
              <w:rPr>
                <w:highlight w:val="none"/>
              </w:rPr>
            </w:pPr>
            <w:r>
              <w:rPr>
                <w:rFonts w:hint="eastAsia"/>
                <w:highlight w:val="none"/>
              </w:rPr>
              <w:t>维修费</w:t>
            </w:r>
          </w:p>
        </w:tc>
        <w:tc>
          <w:tcPr>
            <w:tcW w:w="4191" w:type="dxa"/>
            <w:vAlign w:val="top"/>
          </w:tcPr>
          <w:p>
            <w:pPr>
              <w:pStyle w:val="26"/>
              <w:rPr>
                <w:rFonts w:hint="default" w:eastAsia="仿宋_GB2312"/>
                <w:highlight w:val="none"/>
                <w:lang w:val="en-US" w:eastAsia="zh-CN"/>
              </w:rPr>
            </w:pPr>
            <w:r>
              <w:rPr>
                <w:rFonts w:hint="eastAsia"/>
                <w:highlight w:val="none"/>
                <w:lang w:val="en-US" w:eastAsia="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top"/>
          </w:tcPr>
          <w:p>
            <w:pPr>
              <w:pStyle w:val="26"/>
              <w:rPr>
                <w:highlight w:val="none"/>
              </w:rPr>
            </w:pPr>
            <w:r>
              <w:rPr>
                <w:rFonts w:hint="eastAsia"/>
                <w:highlight w:val="none"/>
              </w:rPr>
              <w:t>劳务费</w:t>
            </w:r>
          </w:p>
        </w:tc>
        <w:tc>
          <w:tcPr>
            <w:tcW w:w="4191" w:type="dxa"/>
            <w:vAlign w:val="top"/>
          </w:tcPr>
          <w:p>
            <w:pPr>
              <w:pStyle w:val="26"/>
              <w:rPr>
                <w:rFonts w:hint="default" w:eastAsia="仿宋_GB2312"/>
                <w:highlight w:val="none"/>
                <w:lang w:val="en-US" w:eastAsia="zh-CN"/>
              </w:rPr>
            </w:pPr>
            <w:r>
              <w:rPr>
                <w:rFonts w:hint="eastAsia"/>
                <w:highlight w:val="none"/>
                <w:lang w:val="en-US" w:eastAsia="zh-CN"/>
              </w:rPr>
              <w:t>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center"/>
          </w:tcPr>
          <w:p>
            <w:pPr>
              <w:pStyle w:val="26"/>
              <w:rPr>
                <w:rFonts w:hint="eastAsia" w:eastAsia="仿宋_GB2312"/>
                <w:highlight w:val="none"/>
                <w:lang w:val="en-US" w:eastAsia="zh-CN"/>
              </w:rPr>
            </w:pPr>
            <w:r>
              <w:rPr>
                <w:rFonts w:hint="eastAsia"/>
                <w:highlight w:val="none"/>
                <w:lang w:val="en-US" w:eastAsia="zh-CN"/>
              </w:rPr>
              <w:t>福利费</w:t>
            </w:r>
          </w:p>
        </w:tc>
        <w:tc>
          <w:tcPr>
            <w:tcW w:w="4191" w:type="dxa"/>
            <w:vAlign w:val="center"/>
          </w:tcPr>
          <w:p>
            <w:pPr>
              <w:pStyle w:val="26"/>
              <w:rPr>
                <w:rFonts w:hint="default" w:eastAsia="仿宋_GB2312"/>
                <w:highlight w:val="none"/>
                <w:lang w:val="en-US" w:eastAsia="zh-CN"/>
              </w:rPr>
            </w:pPr>
            <w:r>
              <w:rPr>
                <w:rFonts w:hint="eastAsia"/>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190" w:type="dxa"/>
            <w:vAlign w:val="center"/>
          </w:tcPr>
          <w:p>
            <w:pPr>
              <w:pStyle w:val="26"/>
              <w:rPr>
                <w:rFonts w:hint="eastAsia" w:eastAsia="仿宋_GB2312"/>
                <w:highlight w:val="none"/>
                <w:lang w:val="en-US" w:eastAsia="zh-CN"/>
              </w:rPr>
            </w:pPr>
            <w:r>
              <w:rPr>
                <w:rFonts w:hint="eastAsia"/>
                <w:highlight w:val="none"/>
                <w:lang w:val="en-US" w:eastAsia="zh-CN"/>
              </w:rPr>
              <w:t>合计</w:t>
            </w:r>
          </w:p>
        </w:tc>
        <w:tc>
          <w:tcPr>
            <w:tcW w:w="4191" w:type="dxa"/>
            <w:vAlign w:val="center"/>
          </w:tcPr>
          <w:p>
            <w:pPr>
              <w:pStyle w:val="26"/>
              <w:rPr>
                <w:rFonts w:hint="default" w:eastAsia="仿宋_GB2312"/>
                <w:highlight w:val="none"/>
                <w:lang w:val="en-US" w:eastAsia="zh-CN"/>
              </w:rPr>
            </w:pPr>
            <w:r>
              <w:rPr>
                <w:rFonts w:hint="eastAsia"/>
                <w:highlight w:val="none"/>
                <w:lang w:val="en-US" w:eastAsia="zh-CN"/>
              </w:rPr>
              <w:t>70</w:t>
            </w:r>
          </w:p>
        </w:tc>
      </w:tr>
    </w:tbl>
    <w:p>
      <w:pPr>
        <w:pStyle w:val="26"/>
        <w:rPr>
          <w:highlight w:val="yellow"/>
        </w:rPr>
      </w:pPr>
    </w:p>
    <w:p>
      <w:pPr>
        <w:pStyle w:val="21"/>
        <w:outlineLvl w:val="1"/>
      </w:pPr>
      <w:bookmarkStart w:id="4" w:name="_Toc2104"/>
      <w:bookmarkStart w:id="5" w:name="_Toc76132239"/>
      <w:r>
        <w:rPr>
          <w:rFonts w:hint="eastAsia"/>
        </w:rPr>
        <w:t>项目主要内容和实施情况</w:t>
      </w:r>
      <w:bookmarkEnd w:id="4"/>
      <w:bookmarkEnd w:id="5"/>
    </w:p>
    <w:p>
      <w:pPr>
        <w:pStyle w:val="11"/>
      </w:pPr>
      <w:r>
        <w:rPr>
          <w:rFonts w:hint="eastAsia"/>
        </w:rPr>
        <w:t>项目立项时间:2014年，由甘肃省人大常委会机关后勤服务中心向甘肃省财政厅申报官山林场维护项目经费项目，经财政部门‘一上、一下、二上、二下’审核后，最终确立该项目。</w:t>
      </w:r>
    </w:p>
    <w:p>
      <w:pPr>
        <w:pStyle w:val="6"/>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该项目主要项目内容：（1）做好林场现有绿化成效；（2）做好防洪防火防虫害；（3）做好林木抚育工作；（4）做好造林绿化管理；（5）做好林地资源管理工作；（6）做好林区道路维护管理及地质灾害等安全防范工作。</w:t>
      </w:r>
    </w:p>
    <w:p>
      <w:pPr>
        <w:pStyle w:val="6"/>
        <w:spacing w:line="660" w:lineRule="exact"/>
        <w:ind w:right="125" w:firstLine="643" w:firstLineChars="200"/>
        <w:rPr>
          <w:rFonts w:ascii="Times New Roman" w:hAnsi="Times New Roman" w:eastAsia="仿宋_GB2312" w:cs="Times New Roman"/>
          <w:b/>
          <w:bCs/>
        </w:rPr>
      </w:pPr>
      <w:r>
        <w:rPr>
          <w:rFonts w:hint="eastAsia" w:ascii="Times New Roman" w:hAnsi="Times New Roman" w:eastAsia="仿宋_GB2312" w:cs="Times New Roman"/>
          <w:b/>
          <w:bCs/>
        </w:rPr>
        <w:t>1、项目预算安排情况</w:t>
      </w:r>
    </w:p>
    <w:p>
      <w:pPr>
        <w:pStyle w:val="6"/>
        <w:spacing w:line="660" w:lineRule="exact"/>
        <w:ind w:left="111" w:right="125" w:firstLine="639"/>
        <w:rPr>
          <w:rFonts w:ascii="Times New Roman" w:hAnsi="Times New Roman" w:eastAsia="仿宋_GB2312" w:cs="Times New Roman"/>
        </w:rPr>
      </w:pPr>
      <w:r>
        <w:rPr>
          <w:rFonts w:ascii="Times New Roman" w:hAnsi="Times New Roman" w:eastAsia="仿宋_GB2312" w:cs="Times New Roman"/>
        </w:rPr>
        <w:t>计划及完成时间：项目立项时间2014年，该项目完成周期为2020年1月1日——2020年12月31日。</w:t>
      </w:r>
    </w:p>
    <w:p>
      <w:pPr>
        <w:pStyle w:val="11"/>
        <w:ind w:firstLine="643"/>
        <w:rPr>
          <w:b/>
          <w:bCs/>
        </w:rPr>
      </w:pPr>
      <w:r>
        <w:rPr>
          <w:rFonts w:hint="eastAsia"/>
          <w:b/>
          <w:bCs/>
        </w:rPr>
        <w:t>2、实际完成内容</w:t>
      </w:r>
    </w:p>
    <w:p>
      <w:pPr>
        <w:pStyle w:val="11"/>
      </w:pPr>
      <w:r>
        <w:rPr>
          <w:rFonts w:hint="eastAsia"/>
        </w:rPr>
        <w:t>截止2020年12月31日，甘肃省人大常委会机关后勤服务中心按照工作计划补植造林、复整清淤，林场南北两山绿化区域逐年增加，城区空气质量得到了很大的改善。</w:t>
      </w:r>
    </w:p>
    <w:p>
      <w:pPr>
        <w:pStyle w:val="11"/>
        <w:ind w:firstLine="643"/>
        <w:rPr>
          <w:b/>
          <w:bCs/>
        </w:rPr>
      </w:pPr>
      <w:r>
        <w:rPr>
          <w:rFonts w:hint="eastAsia"/>
          <w:b/>
          <w:bCs/>
        </w:rPr>
        <w:t>①造化绿林工作</w:t>
      </w:r>
    </w:p>
    <w:p>
      <w:pPr>
        <w:pStyle w:val="11"/>
      </w:pPr>
      <w:r>
        <w:rPr>
          <w:rFonts w:hint="eastAsia"/>
        </w:rPr>
        <w:t>今年官山林场春季栽植山毛桃500株，侧柏570株，林场利用自育油松、云杉栽植115株，新植山毛桃树成活率达85%以上，侧柏、油松、云杉成活率达95%以上，原林木保存率达100%。</w:t>
      </w:r>
    </w:p>
    <w:p>
      <w:pPr>
        <w:pStyle w:val="11"/>
        <w:ind w:firstLine="643"/>
        <w:rPr>
          <w:b/>
          <w:bCs/>
        </w:rPr>
      </w:pPr>
      <w:r>
        <w:rPr>
          <w:rFonts w:hint="eastAsia"/>
          <w:b/>
          <w:bCs/>
        </w:rPr>
        <w:t>②林木病虫防治工作</w:t>
      </w:r>
    </w:p>
    <w:p>
      <w:pPr>
        <w:pStyle w:val="11"/>
      </w:pPr>
      <w:r>
        <w:rPr>
          <w:rFonts w:hint="eastAsia"/>
        </w:rPr>
        <w:t>全年全面喷洒农药4次，小范围内喷洒农药10次。冬灌结束后，用生石灰加石硫合剂涂行道树、果树到目前以达6700多株，预防、防治及时，林木没有受到较大的病虫危害。</w:t>
      </w:r>
    </w:p>
    <w:p>
      <w:pPr>
        <w:pStyle w:val="11"/>
        <w:ind w:firstLine="643"/>
        <w:rPr>
          <w:b/>
          <w:bCs/>
        </w:rPr>
      </w:pPr>
      <w:r>
        <w:rPr>
          <w:rFonts w:hint="eastAsia"/>
          <w:b/>
          <w:bCs/>
        </w:rPr>
        <w:t>③林木抚育工作</w:t>
      </w:r>
    </w:p>
    <w:p>
      <w:pPr>
        <w:pStyle w:val="11"/>
      </w:pPr>
      <w:r>
        <w:rPr>
          <w:rFonts w:hint="eastAsia"/>
        </w:rPr>
        <w:t>除及时浇水、除草、打药、松土、清修树坑外，春季深施羊粪60多方，冬季修剪减少树体营养损失，抚育苗木茁壮生长。</w:t>
      </w:r>
    </w:p>
    <w:p>
      <w:pPr>
        <w:pStyle w:val="11"/>
        <w:ind w:firstLine="643"/>
        <w:rPr>
          <w:b/>
          <w:bCs/>
        </w:rPr>
      </w:pPr>
      <w:r>
        <w:rPr>
          <w:rFonts w:hint="eastAsia"/>
          <w:b/>
          <w:bCs/>
        </w:rPr>
        <w:t>④造林绿化管理工作</w:t>
      </w:r>
    </w:p>
    <w:p>
      <w:pPr>
        <w:pStyle w:val="11"/>
      </w:pPr>
      <w:r>
        <w:rPr>
          <w:rFonts w:hint="eastAsia"/>
        </w:rPr>
        <w:t>采用分片承包的办法，喷灌2人，各负责东西两边山，司泵员2人，各负责两个泵房，绿化工人7人，分5个绿化片，负责范围覆盖整个林场、场区、草坪及综合服务楼管理3人共计14人。全面打药，龟山、北环路新植成片树，根据天气情况集体浇水、除草、有力的保证了绿化林木的成活、保存和茁壮生长。</w:t>
      </w:r>
    </w:p>
    <w:p>
      <w:pPr>
        <w:pStyle w:val="11"/>
        <w:ind w:firstLine="643"/>
        <w:rPr>
          <w:b/>
          <w:bCs/>
        </w:rPr>
      </w:pPr>
      <w:r>
        <w:rPr>
          <w:rFonts w:hint="eastAsia"/>
          <w:b/>
          <w:bCs/>
        </w:rPr>
        <w:t>⑤林地资源管理工作</w:t>
      </w:r>
    </w:p>
    <w:p>
      <w:pPr>
        <w:pStyle w:val="11"/>
      </w:pPr>
      <w:r>
        <w:rPr>
          <w:rFonts w:hint="eastAsia"/>
        </w:rPr>
        <w:t>针对防火</w:t>
      </w:r>
      <w:r>
        <w:rPr>
          <w:rFonts w:hint="eastAsia"/>
          <w:lang w:eastAsia="zh-CN"/>
        </w:rPr>
        <w:t>、</w:t>
      </w:r>
      <w:r>
        <w:rPr>
          <w:rFonts w:hint="eastAsia"/>
        </w:rPr>
        <w:t>防盗工作投入了较大资金，在场界安装防护栏130米，水池防护罩3个，对防火、防盗、乱踩乱挖、</w:t>
      </w:r>
      <w:r>
        <w:rPr>
          <w:rFonts w:hint="eastAsia"/>
          <w:lang w:val="en-US" w:eastAsia="zh-CN"/>
        </w:rPr>
        <w:t>起</w:t>
      </w:r>
      <w:r>
        <w:rPr>
          <w:rFonts w:hint="eastAsia"/>
        </w:rPr>
        <w:t>到了至关重要的作用，经常配人巡逻，没有乱踩乱挖和出现安全事故。</w:t>
      </w:r>
    </w:p>
    <w:p>
      <w:pPr>
        <w:pStyle w:val="11"/>
        <w:ind w:firstLine="643"/>
        <w:rPr>
          <w:b/>
          <w:bCs/>
        </w:rPr>
      </w:pPr>
      <w:r>
        <w:rPr>
          <w:rFonts w:hint="eastAsia"/>
          <w:b/>
          <w:bCs/>
        </w:rPr>
        <w:t>⑥林区道路维护管理及地质灾害等安全防范工作</w:t>
      </w:r>
    </w:p>
    <w:p>
      <w:pPr>
        <w:pStyle w:val="11"/>
      </w:pPr>
      <w:r>
        <w:rPr>
          <w:rFonts w:hint="eastAsia"/>
        </w:rPr>
        <w:t>官山林场道路情况较好，但因路体受浇水</w:t>
      </w:r>
      <w:r>
        <w:rPr>
          <w:rFonts w:hint="eastAsia"/>
          <w:lang w:eastAsia="zh-CN"/>
        </w:rPr>
        <w:t>、</w:t>
      </w:r>
      <w:r>
        <w:rPr>
          <w:rFonts w:hint="eastAsia"/>
        </w:rPr>
        <w:t>暴雨影响，出现裂缝，在雨季前加固，防止漏水造成道路塌陷。</w:t>
      </w:r>
    </w:p>
    <w:p>
      <w:pPr>
        <w:pStyle w:val="19"/>
        <w:outlineLvl w:val="0"/>
      </w:pPr>
      <w:bookmarkStart w:id="6" w:name="_Toc20082"/>
      <w:bookmarkStart w:id="7" w:name="_Toc76132240"/>
      <w:r>
        <w:rPr>
          <w:rFonts w:hint="eastAsia"/>
        </w:rPr>
        <w:t>项目绩效目标</w:t>
      </w:r>
      <w:bookmarkEnd w:id="6"/>
      <w:bookmarkEnd w:id="7"/>
    </w:p>
    <w:p>
      <w:pPr>
        <w:pStyle w:val="21"/>
        <w:outlineLvl w:val="1"/>
      </w:pPr>
      <w:bookmarkStart w:id="8" w:name="_Toc76132241"/>
      <w:bookmarkStart w:id="9" w:name="_Toc2681"/>
      <w:r>
        <w:rPr>
          <w:rFonts w:hint="eastAsia"/>
        </w:rPr>
        <w:t>总体绩效目标</w:t>
      </w:r>
      <w:bookmarkEnd w:id="8"/>
      <w:bookmarkEnd w:id="9"/>
    </w:p>
    <w:p>
      <w:pPr>
        <w:pStyle w:val="11"/>
        <w:rPr>
          <w:rFonts w:hint="default" w:eastAsia="仿宋_GB2312"/>
          <w:highlight w:val="none"/>
          <w:lang w:val="en-US" w:eastAsia="zh-CN"/>
        </w:rPr>
      </w:pPr>
      <w:r>
        <w:rPr>
          <w:rFonts w:hint="eastAsia"/>
          <w:highlight w:val="none"/>
        </w:rPr>
        <w:t>2020年度，</w:t>
      </w:r>
      <w:r>
        <w:rPr>
          <w:rFonts w:hint="eastAsia"/>
          <w:highlight w:val="none"/>
          <w:lang w:val="en-US" w:eastAsia="zh-CN"/>
        </w:rPr>
        <w:t>官山林场绿化</w:t>
      </w:r>
      <w:r>
        <w:rPr>
          <w:rFonts w:hint="eastAsia"/>
          <w:highlight w:val="none"/>
        </w:rPr>
        <w:t>工作</w:t>
      </w:r>
      <w:r>
        <w:rPr>
          <w:rFonts w:hint="eastAsia"/>
          <w:highlight w:val="none"/>
          <w:lang w:val="en-US" w:eastAsia="zh-CN"/>
        </w:rPr>
        <w:t>的开展，有助于改善城区空气质量及居住环境，提高了环境质量，保护环境就是保护人类，在保障和改善民生生活中起到了至关重要的作用，缓解了“城市病”，最终使人类与自然和谐发展，维护了生物的多样性。</w:t>
      </w:r>
    </w:p>
    <w:p>
      <w:pPr>
        <w:pStyle w:val="21"/>
        <w:outlineLvl w:val="1"/>
      </w:pPr>
      <w:bookmarkStart w:id="10" w:name="_Toc76132242"/>
      <w:bookmarkStart w:id="11" w:name="_Toc9267"/>
      <w:r>
        <w:t>2020年度（或阶段性）绩效目标</w:t>
      </w:r>
      <w:bookmarkEnd w:id="10"/>
      <w:bookmarkEnd w:id="11"/>
    </w:p>
    <w:p>
      <w:pPr>
        <w:pStyle w:val="11"/>
      </w:pPr>
      <w:r>
        <w:rPr>
          <w:rFonts w:hint="eastAsia"/>
        </w:rPr>
        <w:t>（1）做好林地的抚育管护工作，实施保护面积430亩</w:t>
      </w:r>
    </w:p>
    <w:p>
      <w:pPr>
        <w:pStyle w:val="11"/>
      </w:pPr>
      <w:r>
        <w:rPr>
          <w:rFonts w:hint="eastAsia"/>
        </w:rPr>
        <w:t>（2）5-9月完成林地复整清淤工作</w:t>
      </w:r>
    </w:p>
    <w:p>
      <w:pPr>
        <w:pStyle w:val="11"/>
      </w:pPr>
      <w:r>
        <w:rPr>
          <w:rFonts w:hint="eastAsia"/>
        </w:rPr>
        <w:t>（3）3-4月完成补植补造林面积，存活率达到80%以上</w:t>
      </w:r>
    </w:p>
    <w:p>
      <w:pPr>
        <w:pStyle w:val="11"/>
        <w:rPr>
          <w:rFonts w:hint="eastAsia"/>
        </w:rPr>
      </w:pPr>
      <w:r>
        <w:rPr>
          <w:rFonts w:hint="eastAsia"/>
        </w:rPr>
        <w:t>（4）做好林场有害生物防治工作</w:t>
      </w:r>
    </w:p>
    <w:p>
      <w:pPr>
        <w:pStyle w:val="11"/>
        <w:rPr>
          <w:rFonts w:ascii="仿宋_GB2312" w:hAnsi="Times New Roman" w:eastAsia="仿宋_GB2312" w:cs="Times New Roman"/>
          <w:sz w:val="32"/>
          <w:szCs w:val="32"/>
        </w:rPr>
      </w:pPr>
      <w:r>
        <w:rPr>
          <w:rFonts w:hint="eastAsia"/>
        </w:rPr>
        <w:t>根据评价组对该项目的深入了解，对原有绩效指标表进行了梳理</w:t>
      </w:r>
      <w:r>
        <w:rPr>
          <w:rFonts w:hint="eastAsia"/>
          <w:lang w:eastAsia="zh-CN"/>
        </w:rPr>
        <w:t>，</w:t>
      </w:r>
      <w:r>
        <w:rPr>
          <w:rFonts w:hint="eastAsia" w:hAnsi="Times New Roman" w:cs="Times New Roman"/>
          <w:sz w:val="32"/>
          <w:szCs w:val="32"/>
          <w:lang w:val="en-US" w:eastAsia="zh-CN"/>
        </w:rPr>
        <w:t>梳理后的</w:t>
      </w:r>
      <w:r>
        <w:rPr>
          <w:rFonts w:hint="eastAsia" w:ascii="仿宋_GB2312" w:hAnsi="Times New Roman" w:eastAsia="仿宋_GB2312" w:cs="Times New Roman"/>
          <w:sz w:val="32"/>
          <w:szCs w:val="32"/>
        </w:rPr>
        <w:t>具体绩效指标见下表1-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p>
    <w:p>
      <w:pPr>
        <w:pStyle w:val="26"/>
        <w:rPr>
          <w:b/>
          <w:bCs/>
        </w:rPr>
      </w:pPr>
      <w:r>
        <w:rPr>
          <w:rFonts w:hint="eastAsia"/>
          <w:b/>
          <w:bCs/>
        </w:rPr>
        <w:t>表1-</w:t>
      </w:r>
      <w:r>
        <w:rPr>
          <w:b/>
          <w:bCs/>
        </w:rPr>
        <w:t>2</w:t>
      </w:r>
      <w:r>
        <w:rPr>
          <w:rFonts w:hint="eastAsia"/>
          <w:b/>
          <w:bCs/>
        </w:rPr>
        <w:t xml:space="preserve"> 2020年度绩效指标表</w:t>
      </w:r>
    </w:p>
    <w:tbl>
      <w:tblPr>
        <w:tblStyle w:val="14"/>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7"/>
        <w:gridCol w:w="2278"/>
        <w:gridCol w:w="284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761" w:type="pct"/>
            <w:shd w:val="clear" w:color="auto" w:fill="auto"/>
            <w:tcMar>
              <w:top w:w="12" w:type="dxa"/>
              <w:left w:w="12" w:type="dxa"/>
              <w:right w:w="12" w:type="dxa"/>
            </w:tcMar>
            <w:vAlign w:val="center"/>
          </w:tcPr>
          <w:p>
            <w:pPr>
              <w:pStyle w:val="26"/>
              <w:rPr>
                <w:b/>
                <w:bCs/>
              </w:rPr>
            </w:pPr>
            <w:r>
              <w:rPr>
                <w:rFonts w:hint="eastAsia"/>
                <w:b/>
                <w:bCs/>
              </w:rPr>
              <w:t>一级指标</w:t>
            </w:r>
          </w:p>
        </w:tc>
        <w:tc>
          <w:tcPr>
            <w:tcW w:w="1357" w:type="pct"/>
            <w:shd w:val="clear" w:color="auto" w:fill="auto"/>
            <w:tcMar>
              <w:top w:w="12" w:type="dxa"/>
              <w:left w:w="12" w:type="dxa"/>
              <w:right w:w="12" w:type="dxa"/>
            </w:tcMar>
            <w:vAlign w:val="center"/>
          </w:tcPr>
          <w:p>
            <w:pPr>
              <w:pStyle w:val="26"/>
              <w:rPr>
                <w:rFonts w:hint="eastAsia"/>
                <w:b/>
                <w:bCs/>
              </w:rPr>
            </w:pPr>
            <w:r>
              <w:rPr>
                <w:rFonts w:hint="eastAsia"/>
                <w:b/>
                <w:bCs/>
              </w:rPr>
              <w:t>二级指标</w:t>
            </w:r>
          </w:p>
        </w:tc>
        <w:tc>
          <w:tcPr>
            <w:tcW w:w="1695" w:type="pct"/>
            <w:shd w:val="clear" w:color="auto" w:fill="auto"/>
            <w:tcMar>
              <w:top w:w="12" w:type="dxa"/>
              <w:left w:w="12" w:type="dxa"/>
              <w:right w:w="12" w:type="dxa"/>
            </w:tcMar>
            <w:vAlign w:val="center"/>
          </w:tcPr>
          <w:p>
            <w:pPr>
              <w:pStyle w:val="26"/>
              <w:rPr>
                <w:rFonts w:hint="eastAsia"/>
                <w:b/>
                <w:bCs/>
              </w:rPr>
            </w:pPr>
            <w:r>
              <w:rPr>
                <w:rFonts w:hint="eastAsia"/>
                <w:b/>
                <w:bCs/>
              </w:rPr>
              <w:t>三级指标</w:t>
            </w:r>
          </w:p>
        </w:tc>
        <w:tc>
          <w:tcPr>
            <w:tcW w:w="1187" w:type="pct"/>
            <w:shd w:val="clear" w:color="auto" w:fill="auto"/>
            <w:tcMar>
              <w:top w:w="12" w:type="dxa"/>
              <w:left w:w="12" w:type="dxa"/>
              <w:right w:w="12" w:type="dxa"/>
            </w:tcMar>
            <w:vAlign w:val="center"/>
          </w:tcPr>
          <w:p>
            <w:pPr>
              <w:pStyle w:val="26"/>
              <w:rPr>
                <w:rFonts w:hint="eastAsia"/>
                <w:b/>
                <w:bCs/>
              </w:rPr>
            </w:pPr>
            <w:r>
              <w:rPr>
                <w:rFonts w:hint="eastAsia"/>
                <w:b/>
                <w:bCs/>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restart"/>
            <w:shd w:val="clear" w:color="auto" w:fill="auto"/>
            <w:tcMar>
              <w:top w:w="12" w:type="dxa"/>
              <w:left w:w="12" w:type="dxa"/>
              <w:right w:w="12" w:type="dxa"/>
            </w:tcMar>
            <w:vAlign w:val="center"/>
          </w:tcPr>
          <w:p>
            <w:pPr>
              <w:pStyle w:val="26"/>
              <w:rPr>
                <w:rFonts w:hint="eastAsia"/>
              </w:rPr>
            </w:pPr>
            <w:r>
              <w:rPr>
                <w:rFonts w:hint="eastAsia"/>
              </w:rPr>
              <w:t>投入与管理</w:t>
            </w:r>
          </w:p>
        </w:tc>
        <w:tc>
          <w:tcPr>
            <w:tcW w:w="1357" w:type="pct"/>
            <w:vMerge w:val="restart"/>
            <w:shd w:val="clear" w:color="auto" w:fill="auto"/>
            <w:tcMar>
              <w:top w:w="12" w:type="dxa"/>
              <w:left w:w="12" w:type="dxa"/>
              <w:right w:w="12" w:type="dxa"/>
            </w:tcMar>
            <w:vAlign w:val="center"/>
          </w:tcPr>
          <w:p>
            <w:pPr>
              <w:pStyle w:val="26"/>
              <w:rPr>
                <w:rFonts w:hint="eastAsia"/>
              </w:rPr>
            </w:pPr>
            <w:r>
              <w:rPr>
                <w:rFonts w:hint="eastAsia"/>
              </w:rPr>
              <w:t>投入管理</w:t>
            </w:r>
          </w:p>
        </w:tc>
        <w:tc>
          <w:tcPr>
            <w:tcW w:w="1695" w:type="pct"/>
            <w:shd w:val="clear" w:color="auto" w:fill="auto"/>
            <w:tcMar>
              <w:top w:w="12" w:type="dxa"/>
              <w:left w:w="12" w:type="dxa"/>
              <w:right w:w="12" w:type="dxa"/>
            </w:tcMar>
            <w:vAlign w:val="center"/>
          </w:tcPr>
          <w:p>
            <w:pPr>
              <w:pStyle w:val="26"/>
              <w:rPr>
                <w:rFonts w:hint="eastAsia"/>
              </w:rPr>
            </w:pPr>
            <w:r>
              <w:rPr>
                <w:rFonts w:hint="eastAsia"/>
              </w:rPr>
              <w:t>预算资金到位率</w:t>
            </w:r>
          </w:p>
        </w:tc>
        <w:tc>
          <w:tcPr>
            <w:tcW w:w="1187" w:type="pct"/>
            <w:shd w:val="clear" w:color="auto" w:fill="auto"/>
            <w:tcMar>
              <w:top w:w="12" w:type="dxa"/>
              <w:left w:w="12" w:type="dxa"/>
              <w:right w:w="12" w:type="dxa"/>
            </w:tcMar>
            <w:vAlign w:val="center"/>
          </w:tcPr>
          <w:p>
            <w:pPr>
              <w:pStyle w:val="26"/>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预算执行率</w:t>
            </w:r>
          </w:p>
        </w:tc>
        <w:tc>
          <w:tcPr>
            <w:tcW w:w="1187" w:type="pct"/>
            <w:shd w:val="clear" w:color="auto" w:fill="auto"/>
            <w:tcMar>
              <w:top w:w="12" w:type="dxa"/>
              <w:left w:w="12" w:type="dxa"/>
              <w:right w:w="12" w:type="dxa"/>
            </w:tcMar>
            <w:vAlign w:val="center"/>
          </w:tcPr>
          <w:p>
            <w:pPr>
              <w:pStyle w:val="26"/>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预算编制合理性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restart"/>
            <w:shd w:val="clear" w:color="auto" w:fill="auto"/>
            <w:tcMar>
              <w:top w:w="12" w:type="dxa"/>
              <w:left w:w="12" w:type="dxa"/>
              <w:right w:w="12" w:type="dxa"/>
            </w:tcMar>
            <w:vAlign w:val="center"/>
          </w:tcPr>
          <w:p>
            <w:pPr>
              <w:pStyle w:val="26"/>
              <w:rPr>
                <w:rFonts w:hint="eastAsia"/>
              </w:rPr>
            </w:pPr>
            <w:r>
              <w:rPr>
                <w:rFonts w:hint="eastAsia"/>
              </w:rPr>
              <w:t>财务管理</w:t>
            </w:r>
          </w:p>
        </w:tc>
        <w:tc>
          <w:tcPr>
            <w:tcW w:w="1695" w:type="pct"/>
            <w:shd w:val="clear" w:color="auto" w:fill="auto"/>
            <w:tcMar>
              <w:top w:w="12" w:type="dxa"/>
              <w:left w:w="12" w:type="dxa"/>
              <w:right w:w="12" w:type="dxa"/>
            </w:tcMar>
            <w:vAlign w:val="center"/>
          </w:tcPr>
          <w:p>
            <w:pPr>
              <w:pStyle w:val="26"/>
              <w:rPr>
                <w:rFonts w:hint="eastAsia"/>
              </w:rPr>
            </w:pPr>
            <w:r>
              <w:rPr>
                <w:rFonts w:hint="eastAsia"/>
              </w:rPr>
              <w:t>财务监控有效性</w:t>
            </w:r>
          </w:p>
        </w:tc>
        <w:tc>
          <w:tcPr>
            <w:tcW w:w="1187" w:type="pct"/>
            <w:shd w:val="clear" w:color="auto" w:fill="auto"/>
            <w:tcMar>
              <w:top w:w="12" w:type="dxa"/>
              <w:left w:w="12" w:type="dxa"/>
              <w:right w:w="12" w:type="dxa"/>
            </w:tcMar>
            <w:vAlign w:val="center"/>
          </w:tcPr>
          <w:p>
            <w:pPr>
              <w:pStyle w:val="26"/>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资金使用规范性</w:t>
            </w:r>
          </w:p>
        </w:tc>
        <w:tc>
          <w:tcPr>
            <w:tcW w:w="1187" w:type="pct"/>
            <w:shd w:val="clear" w:color="auto" w:fill="auto"/>
            <w:tcMar>
              <w:top w:w="12" w:type="dxa"/>
              <w:left w:w="12" w:type="dxa"/>
              <w:right w:w="12" w:type="dxa"/>
            </w:tcMar>
            <w:vAlign w:val="center"/>
          </w:tcPr>
          <w:p>
            <w:pPr>
              <w:pStyle w:val="26"/>
              <w:rPr>
                <w:rFonts w:hint="eastAsia"/>
              </w:rPr>
            </w:pPr>
            <w:r>
              <w:rPr>
                <w:rFonts w:hint="eastAsia"/>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财务管理制度健全性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restart"/>
            <w:shd w:val="clear" w:color="auto" w:fill="auto"/>
            <w:tcMar>
              <w:top w:w="12" w:type="dxa"/>
              <w:left w:w="12" w:type="dxa"/>
              <w:right w:w="12" w:type="dxa"/>
            </w:tcMar>
            <w:vAlign w:val="center"/>
          </w:tcPr>
          <w:p>
            <w:pPr>
              <w:pStyle w:val="26"/>
              <w:rPr>
                <w:rFonts w:hint="eastAsia"/>
              </w:rPr>
            </w:pPr>
            <w:r>
              <w:rPr>
                <w:rFonts w:hint="eastAsia"/>
              </w:rPr>
              <w:t>实施管理</w:t>
            </w:r>
          </w:p>
        </w:tc>
        <w:tc>
          <w:tcPr>
            <w:tcW w:w="1695" w:type="pct"/>
            <w:shd w:val="clear" w:color="auto" w:fill="auto"/>
            <w:tcMar>
              <w:top w:w="12" w:type="dxa"/>
              <w:left w:w="12" w:type="dxa"/>
              <w:right w:w="12" w:type="dxa"/>
            </w:tcMar>
            <w:vAlign w:val="center"/>
          </w:tcPr>
          <w:p>
            <w:pPr>
              <w:pStyle w:val="26"/>
              <w:rPr>
                <w:rFonts w:hint="eastAsia"/>
              </w:rPr>
            </w:pPr>
            <w:r>
              <w:rPr>
                <w:rFonts w:hint="eastAsia"/>
              </w:rPr>
              <w:t>合同管理完备性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政府采购规范性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项目质量可控性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项目管理制度健全性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restart"/>
            <w:shd w:val="clear" w:color="auto" w:fill="auto"/>
            <w:tcMar>
              <w:top w:w="12" w:type="dxa"/>
              <w:left w:w="12" w:type="dxa"/>
              <w:right w:w="12" w:type="dxa"/>
            </w:tcMar>
            <w:vAlign w:val="center"/>
          </w:tcPr>
          <w:p>
            <w:pPr>
              <w:pStyle w:val="26"/>
              <w:rPr>
                <w:rFonts w:hint="eastAsia"/>
              </w:rPr>
            </w:pPr>
            <w:r>
              <w:rPr>
                <w:rFonts w:hint="eastAsia"/>
              </w:rPr>
              <w:t>产出指标</w:t>
            </w:r>
          </w:p>
        </w:tc>
        <w:tc>
          <w:tcPr>
            <w:tcW w:w="1357" w:type="pct"/>
            <w:vMerge w:val="restart"/>
            <w:shd w:val="clear" w:color="auto" w:fill="auto"/>
            <w:tcMar>
              <w:top w:w="12" w:type="dxa"/>
              <w:left w:w="12" w:type="dxa"/>
              <w:right w:w="12" w:type="dxa"/>
            </w:tcMar>
            <w:vAlign w:val="center"/>
          </w:tcPr>
          <w:p>
            <w:pPr>
              <w:pStyle w:val="26"/>
              <w:rPr>
                <w:rFonts w:hint="eastAsia"/>
              </w:rPr>
            </w:pPr>
            <w:r>
              <w:rPr>
                <w:rFonts w:hint="eastAsia"/>
              </w:rPr>
              <w:t>数量指标</w:t>
            </w:r>
          </w:p>
        </w:tc>
        <w:tc>
          <w:tcPr>
            <w:tcW w:w="1695" w:type="pct"/>
            <w:shd w:val="clear" w:color="auto" w:fill="auto"/>
            <w:tcMar>
              <w:top w:w="12" w:type="dxa"/>
              <w:left w:w="12" w:type="dxa"/>
              <w:right w:w="12" w:type="dxa"/>
            </w:tcMar>
            <w:vAlign w:val="center"/>
          </w:tcPr>
          <w:p>
            <w:pPr>
              <w:pStyle w:val="26"/>
              <w:rPr>
                <w:rFonts w:hint="eastAsia"/>
              </w:rPr>
            </w:pPr>
            <w:r>
              <w:rPr>
                <w:rFonts w:hint="eastAsia"/>
              </w:rPr>
              <w:t>补植造林面积</w:t>
            </w:r>
          </w:p>
        </w:tc>
        <w:tc>
          <w:tcPr>
            <w:tcW w:w="1187" w:type="pct"/>
            <w:shd w:val="clear" w:color="auto" w:fill="auto"/>
            <w:tcMar>
              <w:top w:w="12" w:type="dxa"/>
              <w:left w:w="12" w:type="dxa"/>
              <w:right w:w="12" w:type="dxa"/>
            </w:tcMar>
            <w:vAlign w:val="center"/>
          </w:tcPr>
          <w:p>
            <w:pPr>
              <w:pStyle w:val="26"/>
              <w:rPr>
                <w:rFonts w:hint="eastAsia"/>
              </w:rPr>
            </w:pPr>
            <w:r>
              <w:rPr>
                <w:rFonts w:hint="eastAsia"/>
              </w:rPr>
              <w:t>&gt;=8亩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复整清淤面积</w:t>
            </w:r>
          </w:p>
        </w:tc>
        <w:tc>
          <w:tcPr>
            <w:tcW w:w="1187" w:type="pct"/>
            <w:shd w:val="clear" w:color="auto" w:fill="auto"/>
            <w:tcMar>
              <w:top w:w="12" w:type="dxa"/>
              <w:left w:w="12" w:type="dxa"/>
              <w:right w:w="12" w:type="dxa"/>
            </w:tcMar>
            <w:vAlign w:val="center"/>
          </w:tcPr>
          <w:p>
            <w:pPr>
              <w:pStyle w:val="26"/>
              <w:rPr>
                <w:rFonts w:hint="eastAsia"/>
              </w:rPr>
            </w:pPr>
            <w:r>
              <w:rPr>
                <w:rFonts w:hint="eastAsia"/>
              </w:rPr>
              <w:t>&gt;=5亩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shd w:val="clear" w:color="auto" w:fill="auto"/>
            <w:tcMar>
              <w:top w:w="12" w:type="dxa"/>
              <w:left w:w="12" w:type="dxa"/>
              <w:right w:w="12" w:type="dxa"/>
            </w:tcMar>
            <w:vAlign w:val="center"/>
          </w:tcPr>
          <w:p>
            <w:pPr>
              <w:pStyle w:val="26"/>
              <w:rPr>
                <w:rFonts w:hint="eastAsia"/>
              </w:rPr>
            </w:pPr>
            <w:r>
              <w:rPr>
                <w:rFonts w:hint="eastAsia"/>
              </w:rPr>
              <w:t>质量指标</w:t>
            </w:r>
          </w:p>
        </w:tc>
        <w:tc>
          <w:tcPr>
            <w:tcW w:w="1695" w:type="pct"/>
            <w:shd w:val="clear" w:color="auto" w:fill="auto"/>
            <w:tcMar>
              <w:top w:w="12" w:type="dxa"/>
              <w:left w:w="12" w:type="dxa"/>
              <w:right w:w="12" w:type="dxa"/>
            </w:tcMar>
            <w:vAlign w:val="center"/>
          </w:tcPr>
          <w:p>
            <w:pPr>
              <w:pStyle w:val="26"/>
              <w:rPr>
                <w:rFonts w:hint="eastAsia"/>
              </w:rPr>
            </w:pPr>
            <w:r>
              <w:rPr>
                <w:rFonts w:hint="eastAsia"/>
              </w:rPr>
              <w:t>苗木成活率</w:t>
            </w:r>
          </w:p>
        </w:tc>
        <w:tc>
          <w:tcPr>
            <w:tcW w:w="1187" w:type="pct"/>
            <w:shd w:val="clear" w:color="auto" w:fill="auto"/>
            <w:tcMar>
              <w:top w:w="12" w:type="dxa"/>
              <w:left w:w="12" w:type="dxa"/>
              <w:right w:w="12" w:type="dxa"/>
            </w:tcMar>
            <w:vAlign w:val="center"/>
          </w:tcPr>
          <w:p>
            <w:pPr>
              <w:pStyle w:val="26"/>
              <w:rPr>
                <w:rFonts w:hint="eastAsia"/>
              </w:rPr>
            </w:pPr>
            <w:r>
              <w:rPr>
                <w:rFonts w:hint="eastAsia"/>
              </w:rPr>
              <w:t>&gt;=80%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shd w:val="clear" w:color="auto" w:fill="auto"/>
            <w:tcMar>
              <w:top w:w="12" w:type="dxa"/>
              <w:left w:w="12" w:type="dxa"/>
              <w:right w:w="12" w:type="dxa"/>
            </w:tcMar>
            <w:vAlign w:val="center"/>
          </w:tcPr>
          <w:p>
            <w:pPr>
              <w:pStyle w:val="26"/>
              <w:rPr>
                <w:rFonts w:hint="eastAsia"/>
              </w:rPr>
            </w:pPr>
            <w:r>
              <w:rPr>
                <w:rFonts w:hint="eastAsia"/>
              </w:rPr>
              <w:t>时效指标</w:t>
            </w:r>
          </w:p>
        </w:tc>
        <w:tc>
          <w:tcPr>
            <w:tcW w:w="1695" w:type="pct"/>
            <w:shd w:val="clear" w:color="auto" w:fill="auto"/>
            <w:tcMar>
              <w:top w:w="12" w:type="dxa"/>
              <w:left w:w="12" w:type="dxa"/>
              <w:right w:w="12" w:type="dxa"/>
            </w:tcMar>
            <w:vAlign w:val="center"/>
          </w:tcPr>
          <w:p>
            <w:pPr>
              <w:pStyle w:val="26"/>
              <w:rPr>
                <w:rFonts w:hint="eastAsia"/>
              </w:rPr>
            </w:pPr>
            <w:r>
              <w:rPr>
                <w:rFonts w:hint="eastAsia"/>
              </w:rPr>
              <w:t>维护及时性</w:t>
            </w:r>
          </w:p>
        </w:tc>
        <w:tc>
          <w:tcPr>
            <w:tcW w:w="1187" w:type="pct"/>
            <w:shd w:val="clear" w:color="auto" w:fill="auto"/>
            <w:tcMar>
              <w:top w:w="12" w:type="dxa"/>
              <w:left w:w="12" w:type="dxa"/>
              <w:right w:w="12" w:type="dxa"/>
            </w:tcMar>
            <w:vAlign w:val="center"/>
          </w:tcPr>
          <w:p>
            <w:pPr>
              <w:pStyle w:val="26"/>
              <w:rPr>
                <w:rFonts w:hint="eastAsia"/>
              </w:rPr>
            </w:pPr>
            <w:r>
              <w:rPr>
                <w:rFonts w:hint="eastAsia"/>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restart"/>
            <w:shd w:val="clear" w:color="auto" w:fill="auto"/>
            <w:tcMar>
              <w:top w:w="12" w:type="dxa"/>
              <w:left w:w="12" w:type="dxa"/>
              <w:right w:w="12" w:type="dxa"/>
            </w:tcMar>
            <w:vAlign w:val="center"/>
          </w:tcPr>
          <w:p>
            <w:pPr>
              <w:pStyle w:val="26"/>
              <w:rPr>
                <w:rFonts w:hint="eastAsia"/>
              </w:rPr>
            </w:pPr>
            <w:r>
              <w:rPr>
                <w:rFonts w:hint="eastAsia"/>
              </w:rPr>
              <w:t>效果指标</w:t>
            </w:r>
          </w:p>
        </w:tc>
        <w:tc>
          <w:tcPr>
            <w:tcW w:w="1357" w:type="pct"/>
            <w:shd w:val="clear" w:color="auto" w:fill="auto"/>
            <w:tcMar>
              <w:top w:w="12" w:type="dxa"/>
              <w:left w:w="12" w:type="dxa"/>
              <w:right w:w="12" w:type="dxa"/>
            </w:tcMar>
            <w:vAlign w:val="center"/>
          </w:tcPr>
          <w:p>
            <w:pPr>
              <w:pStyle w:val="26"/>
              <w:rPr>
                <w:rFonts w:hint="eastAsia"/>
              </w:rPr>
            </w:pPr>
            <w:r>
              <w:rPr>
                <w:rFonts w:hint="eastAsia"/>
              </w:rPr>
              <w:t>社会效益</w:t>
            </w:r>
          </w:p>
        </w:tc>
        <w:tc>
          <w:tcPr>
            <w:tcW w:w="1695" w:type="pct"/>
            <w:shd w:val="clear" w:color="auto" w:fill="auto"/>
            <w:tcMar>
              <w:top w:w="12" w:type="dxa"/>
              <w:left w:w="12" w:type="dxa"/>
              <w:right w:w="12" w:type="dxa"/>
            </w:tcMar>
            <w:vAlign w:val="center"/>
          </w:tcPr>
          <w:p>
            <w:pPr>
              <w:pStyle w:val="26"/>
              <w:rPr>
                <w:rFonts w:hint="eastAsia"/>
              </w:rPr>
            </w:pPr>
            <w:r>
              <w:rPr>
                <w:rFonts w:hint="eastAsia"/>
              </w:rPr>
              <w:t>林场绿化面积</w:t>
            </w:r>
          </w:p>
        </w:tc>
        <w:tc>
          <w:tcPr>
            <w:tcW w:w="1187" w:type="pct"/>
            <w:shd w:val="clear" w:color="auto" w:fill="auto"/>
            <w:tcMar>
              <w:top w:w="12" w:type="dxa"/>
              <w:left w:w="12" w:type="dxa"/>
              <w:right w:w="12" w:type="dxa"/>
            </w:tcMar>
            <w:vAlign w:val="center"/>
          </w:tcPr>
          <w:p>
            <w:pPr>
              <w:pStyle w:val="26"/>
              <w:rPr>
                <w:rFonts w:hint="eastAsia"/>
              </w:rPr>
            </w:pPr>
            <w:r>
              <w:rPr>
                <w:rFonts w:hint="eastAsia"/>
              </w:rPr>
              <w:t>=432.50亩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restart"/>
            <w:shd w:val="clear" w:color="auto" w:fill="auto"/>
            <w:tcMar>
              <w:top w:w="12" w:type="dxa"/>
              <w:left w:w="12" w:type="dxa"/>
              <w:right w:w="12" w:type="dxa"/>
            </w:tcMar>
            <w:vAlign w:val="center"/>
          </w:tcPr>
          <w:p>
            <w:pPr>
              <w:pStyle w:val="26"/>
              <w:rPr>
                <w:rFonts w:hint="eastAsia"/>
              </w:rPr>
            </w:pPr>
            <w:r>
              <w:rPr>
                <w:rFonts w:hint="eastAsia"/>
              </w:rPr>
              <w:t>环境效益</w:t>
            </w:r>
          </w:p>
        </w:tc>
        <w:tc>
          <w:tcPr>
            <w:tcW w:w="1695" w:type="pct"/>
            <w:shd w:val="clear" w:color="auto" w:fill="auto"/>
            <w:tcMar>
              <w:top w:w="12" w:type="dxa"/>
              <w:left w:w="12" w:type="dxa"/>
              <w:right w:w="12" w:type="dxa"/>
            </w:tcMar>
            <w:vAlign w:val="center"/>
          </w:tcPr>
          <w:p>
            <w:pPr>
              <w:pStyle w:val="26"/>
              <w:rPr>
                <w:rFonts w:hint="eastAsia"/>
              </w:rPr>
            </w:pPr>
            <w:r>
              <w:rPr>
                <w:rFonts w:hint="eastAsia"/>
              </w:rPr>
              <w:t>空气质量</w:t>
            </w:r>
          </w:p>
        </w:tc>
        <w:tc>
          <w:tcPr>
            <w:tcW w:w="1187" w:type="pct"/>
            <w:shd w:val="clear" w:color="auto" w:fill="auto"/>
            <w:tcMar>
              <w:top w:w="12" w:type="dxa"/>
              <w:left w:w="12" w:type="dxa"/>
              <w:right w:w="12" w:type="dxa"/>
            </w:tcMar>
            <w:vAlign w:val="center"/>
          </w:tcPr>
          <w:p>
            <w:pPr>
              <w:pStyle w:val="26"/>
              <w:rPr>
                <w:rFonts w:hint="eastAsia"/>
              </w:rPr>
            </w:pPr>
            <w:r>
              <w:rPr>
                <w:rFonts w:hint="eastAsia"/>
              </w:rPr>
              <w:t>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安宁区南北两山环境绿化</w:t>
            </w:r>
          </w:p>
        </w:tc>
        <w:tc>
          <w:tcPr>
            <w:tcW w:w="1187" w:type="pct"/>
            <w:shd w:val="clear" w:color="auto" w:fill="auto"/>
            <w:tcMar>
              <w:top w:w="12" w:type="dxa"/>
              <w:left w:w="12" w:type="dxa"/>
              <w:right w:w="12" w:type="dxa"/>
            </w:tcMar>
            <w:vAlign w:val="center"/>
          </w:tcPr>
          <w:p>
            <w:pPr>
              <w:pStyle w:val="26"/>
              <w:rPr>
                <w:rFonts w:hint="eastAsia"/>
              </w:rPr>
            </w:pPr>
            <w:r>
              <w:rPr>
                <w:rFonts w:hint="eastAsia"/>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shd w:val="clear" w:color="auto" w:fill="auto"/>
            <w:tcMar>
              <w:top w:w="12" w:type="dxa"/>
              <w:left w:w="12" w:type="dxa"/>
              <w:right w:w="12" w:type="dxa"/>
            </w:tcMar>
            <w:vAlign w:val="center"/>
          </w:tcPr>
          <w:p>
            <w:pPr>
              <w:pStyle w:val="26"/>
              <w:rPr>
                <w:rFonts w:hint="eastAsia"/>
              </w:rPr>
            </w:pPr>
            <w:r>
              <w:rPr>
                <w:rFonts w:hint="eastAsia"/>
              </w:rPr>
              <w:t>服务对象满意度</w:t>
            </w:r>
          </w:p>
        </w:tc>
        <w:tc>
          <w:tcPr>
            <w:tcW w:w="1695" w:type="pct"/>
            <w:shd w:val="clear" w:color="auto" w:fill="auto"/>
            <w:tcMar>
              <w:top w:w="12" w:type="dxa"/>
              <w:left w:w="12" w:type="dxa"/>
              <w:right w:w="12" w:type="dxa"/>
            </w:tcMar>
            <w:vAlign w:val="center"/>
          </w:tcPr>
          <w:p>
            <w:pPr>
              <w:pStyle w:val="26"/>
              <w:rPr>
                <w:rFonts w:hint="eastAsia"/>
              </w:rPr>
            </w:pPr>
            <w:r>
              <w:rPr>
                <w:rFonts w:hint="eastAsia"/>
              </w:rPr>
              <w:t>林场维护人员满意度</w:t>
            </w:r>
          </w:p>
        </w:tc>
        <w:tc>
          <w:tcPr>
            <w:tcW w:w="1187" w:type="pct"/>
            <w:shd w:val="clear" w:color="auto" w:fill="auto"/>
            <w:tcMar>
              <w:top w:w="12" w:type="dxa"/>
              <w:left w:w="12" w:type="dxa"/>
              <w:right w:w="12" w:type="dxa"/>
            </w:tcMar>
            <w:vAlign w:val="center"/>
          </w:tcPr>
          <w:p>
            <w:pPr>
              <w:pStyle w:val="26"/>
              <w:rPr>
                <w:rFonts w:hint="eastAsia"/>
              </w:rPr>
            </w:pPr>
            <w:r>
              <w:rPr>
                <w:rFonts w:hint="eastAsia"/>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restart"/>
            <w:shd w:val="clear" w:color="auto" w:fill="auto"/>
            <w:tcMar>
              <w:top w:w="12" w:type="dxa"/>
              <w:left w:w="12" w:type="dxa"/>
              <w:right w:w="12" w:type="dxa"/>
            </w:tcMar>
            <w:vAlign w:val="center"/>
          </w:tcPr>
          <w:p>
            <w:pPr>
              <w:pStyle w:val="26"/>
              <w:rPr>
                <w:rFonts w:hint="eastAsia"/>
              </w:rPr>
            </w:pPr>
            <w:r>
              <w:rPr>
                <w:rFonts w:hint="eastAsia"/>
              </w:rPr>
              <w:t>影响力指标</w:t>
            </w:r>
          </w:p>
        </w:tc>
        <w:tc>
          <w:tcPr>
            <w:tcW w:w="1357" w:type="pct"/>
            <w:shd w:val="clear" w:color="auto" w:fill="auto"/>
            <w:tcMar>
              <w:top w:w="12" w:type="dxa"/>
              <w:left w:w="12" w:type="dxa"/>
              <w:right w:w="12" w:type="dxa"/>
            </w:tcMar>
            <w:vAlign w:val="center"/>
          </w:tcPr>
          <w:p>
            <w:pPr>
              <w:pStyle w:val="26"/>
              <w:rPr>
                <w:rFonts w:hint="eastAsia"/>
              </w:rPr>
            </w:pPr>
            <w:r>
              <w:rPr>
                <w:rFonts w:hint="eastAsia"/>
              </w:rPr>
              <w:t>长效管理</w:t>
            </w:r>
          </w:p>
        </w:tc>
        <w:tc>
          <w:tcPr>
            <w:tcW w:w="1695" w:type="pct"/>
            <w:shd w:val="clear" w:color="auto" w:fill="auto"/>
            <w:tcMar>
              <w:top w:w="12" w:type="dxa"/>
              <w:left w:w="12" w:type="dxa"/>
              <w:right w:w="12" w:type="dxa"/>
            </w:tcMar>
            <w:vAlign w:val="center"/>
          </w:tcPr>
          <w:p>
            <w:pPr>
              <w:pStyle w:val="26"/>
              <w:rPr>
                <w:rFonts w:hint="eastAsia"/>
              </w:rPr>
            </w:pPr>
            <w:r>
              <w:rPr>
                <w:rFonts w:hint="eastAsia"/>
              </w:rPr>
              <w:t>绿化成果保持度</w:t>
            </w:r>
          </w:p>
        </w:tc>
        <w:tc>
          <w:tcPr>
            <w:tcW w:w="1187" w:type="pct"/>
            <w:shd w:val="clear" w:color="auto" w:fill="auto"/>
            <w:tcMar>
              <w:top w:w="12" w:type="dxa"/>
              <w:left w:w="12" w:type="dxa"/>
              <w:right w:w="12" w:type="dxa"/>
            </w:tcMar>
            <w:vAlign w:val="center"/>
          </w:tcPr>
          <w:p>
            <w:pPr>
              <w:pStyle w:val="26"/>
              <w:rPr>
                <w:rFonts w:hint="eastAsia"/>
              </w:rPr>
            </w:pPr>
            <w:r>
              <w:rPr>
                <w:rFonts w:hint="eastAsia"/>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restart"/>
            <w:shd w:val="clear" w:color="auto" w:fill="auto"/>
            <w:tcMar>
              <w:top w:w="12" w:type="dxa"/>
              <w:left w:w="12" w:type="dxa"/>
              <w:right w:w="12" w:type="dxa"/>
            </w:tcMar>
            <w:vAlign w:val="center"/>
          </w:tcPr>
          <w:p>
            <w:pPr>
              <w:pStyle w:val="26"/>
              <w:rPr>
                <w:rFonts w:hint="eastAsia"/>
              </w:rPr>
            </w:pPr>
            <w:r>
              <w:rPr>
                <w:rFonts w:hint="eastAsia"/>
              </w:rPr>
              <w:t>配套设施</w:t>
            </w:r>
          </w:p>
        </w:tc>
        <w:tc>
          <w:tcPr>
            <w:tcW w:w="1695" w:type="pct"/>
            <w:shd w:val="clear" w:color="auto" w:fill="auto"/>
            <w:tcMar>
              <w:top w:w="12" w:type="dxa"/>
              <w:left w:w="12" w:type="dxa"/>
              <w:right w:w="12" w:type="dxa"/>
            </w:tcMar>
            <w:vAlign w:val="center"/>
          </w:tcPr>
          <w:p>
            <w:pPr>
              <w:pStyle w:val="26"/>
              <w:rPr>
                <w:rFonts w:hint="eastAsia"/>
              </w:rPr>
            </w:pPr>
            <w:r>
              <w:rPr>
                <w:rFonts w:hint="eastAsia"/>
              </w:rPr>
              <w:t>水泵等维护设备</w:t>
            </w:r>
          </w:p>
        </w:tc>
        <w:tc>
          <w:tcPr>
            <w:tcW w:w="1187" w:type="pct"/>
            <w:shd w:val="clear" w:color="auto" w:fill="auto"/>
            <w:tcMar>
              <w:top w:w="12" w:type="dxa"/>
              <w:left w:w="12" w:type="dxa"/>
              <w:right w:w="12" w:type="dxa"/>
            </w:tcMar>
            <w:vAlign w:val="center"/>
          </w:tcPr>
          <w:p>
            <w:pPr>
              <w:pStyle w:val="26"/>
              <w:rPr>
                <w:rFonts w:hint="eastAsia"/>
              </w:rPr>
            </w:pPr>
            <w:r>
              <w:rPr>
                <w:rFonts w:hint="eastAsia"/>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1" w:type="pct"/>
            <w:vMerge w:val="continue"/>
            <w:shd w:val="clear" w:color="auto" w:fill="auto"/>
            <w:tcMar>
              <w:top w:w="12" w:type="dxa"/>
              <w:left w:w="12" w:type="dxa"/>
              <w:right w:w="12" w:type="dxa"/>
            </w:tcMar>
            <w:vAlign w:val="center"/>
          </w:tcPr>
          <w:p>
            <w:pPr>
              <w:pStyle w:val="26"/>
            </w:pPr>
          </w:p>
        </w:tc>
        <w:tc>
          <w:tcPr>
            <w:tcW w:w="1357" w:type="pct"/>
            <w:vMerge w:val="continue"/>
            <w:shd w:val="clear" w:color="auto" w:fill="auto"/>
            <w:tcMar>
              <w:top w:w="12" w:type="dxa"/>
              <w:left w:w="12" w:type="dxa"/>
              <w:right w:w="12" w:type="dxa"/>
            </w:tcMar>
            <w:vAlign w:val="center"/>
          </w:tcPr>
          <w:p>
            <w:pPr>
              <w:pStyle w:val="26"/>
            </w:pPr>
          </w:p>
        </w:tc>
        <w:tc>
          <w:tcPr>
            <w:tcW w:w="1695" w:type="pct"/>
            <w:shd w:val="clear" w:color="auto" w:fill="auto"/>
            <w:tcMar>
              <w:top w:w="12" w:type="dxa"/>
              <w:left w:w="12" w:type="dxa"/>
              <w:right w:w="12" w:type="dxa"/>
            </w:tcMar>
            <w:vAlign w:val="center"/>
          </w:tcPr>
          <w:p>
            <w:pPr>
              <w:pStyle w:val="26"/>
              <w:rPr>
                <w:rFonts w:hint="eastAsia"/>
              </w:rPr>
            </w:pPr>
            <w:r>
              <w:rPr>
                <w:rFonts w:hint="eastAsia"/>
              </w:rPr>
              <w:t>苗木购置</w:t>
            </w:r>
          </w:p>
        </w:tc>
        <w:tc>
          <w:tcPr>
            <w:tcW w:w="1187" w:type="pct"/>
            <w:shd w:val="clear" w:color="auto" w:fill="auto"/>
            <w:tcMar>
              <w:top w:w="12" w:type="dxa"/>
              <w:left w:w="12" w:type="dxa"/>
              <w:right w:w="12" w:type="dxa"/>
            </w:tcMar>
            <w:vAlign w:val="center"/>
          </w:tcPr>
          <w:p>
            <w:pPr>
              <w:pStyle w:val="26"/>
              <w:rPr>
                <w:rFonts w:hint="eastAsia"/>
              </w:rPr>
            </w:pPr>
            <w:r>
              <w:rPr>
                <w:rFonts w:hint="eastAsia"/>
              </w:rPr>
              <w:t>按需</w:t>
            </w:r>
          </w:p>
        </w:tc>
      </w:tr>
    </w:tbl>
    <w:p>
      <w:pPr>
        <w:pStyle w:val="19"/>
        <w:outlineLvl w:val="0"/>
      </w:pPr>
      <w:bookmarkStart w:id="12" w:name="_Toc76132243"/>
      <w:bookmarkStart w:id="13" w:name="_Toc16327"/>
      <w:r>
        <w:rPr>
          <w:rFonts w:hint="eastAsia"/>
        </w:rPr>
        <w:t>评价基本情况</w:t>
      </w:r>
      <w:bookmarkEnd w:id="12"/>
      <w:bookmarkEnd w:id="13"/>
    </w:p>
    <w:p>
      <w:pPr>
        <w:pStyle w:val="21"/>
        <w:outlineLvl w:val="1"/>
      </w:pPr>
      <w:bookmarkStart w:id="14" w:name="_Toc76132244"/>
      <w:bookmarkStart w:id="15" w:name="_Toc31794"/>
      <w:r>
        <w:rPr>
          <w:rFonts w:hint="eastAsia"/>
        </w:rPr>
        <w:t>绩效评价原则和依据</w:t>
      </w:r>
      <w:bookmarkEnd w:id="14"/>
      <w:bookmarkEnd w:id="15"/>
    </w:p>
    <w:p>
      <w:pPr>
        <w:pStyle w:val="11"/>
        <w:ind w:firstLine="643"/>
        <w:rPr>
          <w:b/>
          <w:bCs/>
        </w:rPr>
      </w:pPr>
      <w:r>
        <w:rPr>
          <w:rFonts w:hint="eastAsia"/>
          <w:b/>
          <w:bCs/>
        </w:rPr>
        <w:t>1.评价原则</w:t>
      </w:r>
    </w:p>
    <w:p>
      <w:pPr>
        <w:pStyle w:val="11"/>
      </w:pPr>
      <w:r>
        <w:rPr>
          <w:rFonts w:hint="eastAsia"/>
        </w:rPr>
        <w:t>（1）依法合规</w:t>
      </w:r>
    </w:p>
    <w:p>
      <w:pPr>
        <w:pStyle w:val="11"/>
      </w:pPr>
      <w:r>
        <w:rPr>
          <w:rFonts w:hint="eastAsia"/>
        </w:rPr>
        <w:t>以相关法律、法规、规章以及国家、省、市有关文件政策等为依据，结合“部门职责—工作活动”以及部门事业发展规划，依法合规进行。</w:t>
      </w:r>
    </w:p>
    <w:p>
      <w:pPr>
        <w:pStyle w:val="11"/>
      </w:pPr>
      <w:r>
        <w:rPr>
          <w:rFonts w:hint="eastAsia"/>
        </w:rPr>
        <w:t>（2）真实全面</w:t>
      </w:r>
    </w:p>
    <w:p>
      <w:pPr>
        <w:pStyle w:val="11"/>
      </w:pPr>
      <w:r>
        <w:rPr>
          <w:rFonts w:hint="eastAsia"/>
        </w:rPr>
        <w:t>围绕项目绩效目标明确性、项目立项必要性、资金分配合理性、财务管理及项目管理有效性、项目绩效达成情况等方面，真实全面的开展绩效评价。</w:t>
      </w:r>
    </w:p>
    <w:p>
      <w:pPr>
        <w:pStyle w:val="11"/>
      </w:pPr>
      <w:r>
        <w:rPr>
          <w:rFonts w:hint="eastAsia"/>
        </w:rPr>
        <w:t>（3）客观公正</w:t>
      </w:r>
    </w:p>
    <w:p>
      <w:pPr>
        <w:pStyle w:val="11"/>
      </w:pPr>
      <w:r>
        <w:rPr>
          <w:rFonts w:hint="eastAsia"/>
        </w:rPr>
        <w:t>在评价过程中，收集相关文件及资料，并通过现场调研，查阅资料、专家咨询、问卷调查等为评价结论提供充分的依据支持，确保评价结果的客观公正。</w:t>
      </w:r>
    </w:p>
    <w:p>
      <w:pPr>
        <w:pStyle w:val="11"/>
      </w:pPr>
      <w:r>
        <w:rPr>
          <w:rFonts w:hint="eastAsia"/>
        </w:rPr>
        <w:t>（4）科学规范</w:t>
      </w:r>
    </w:p>
    <w:p>
      <w:pPr>
        <w:pStyle w:val="11"/>
      </w:pPr>
      <w:r>
        <w:rPr>
          <w:rFonts w:hint="eastAsia"/>
        </w:rPr>
        <w:t>通过规范的程序，采用定性与定量相结合的方法，通过多种途径和手段充分收集证据资料，保证评价结论依据充分。</w:t>
      </w:r>
    </w:p>
    <w:p>
      <w:pPr>
        <w:pStyle w:val="11"/>
        <w:ind w:firstLine="643"/>
        <w:rPr>
          <w:b/>
          <w:bCs/>
        </w:rPr>
      </w:pPr>
      <w:r>
        <w:rPr>
          <w:rFonts w:hint="eastAsia"/>
          <w:b/>
          <w:bCs/>
        </w:rPr>
        <w:t>2.评价依据</w:t>
      </w:r>
    </w:p>
    <w:p>
      <w:pPr>
        <w:pStyle w:val="11"/>
      </w:pPr>
      <w:r>
        <w:rPr>
          <w:rFonts w:hint="eastAsia"/>
        </w:rPr>
        <w:t>（1）《中共中央国务院关于全面实施预算绩效管理的意见》（中发〔2018〕34号）</w:t>
      </w:r>
    </w:p>
    <w:p>
      <w:pPr>
        <w:pStyle w:val="11"/>
      </w:pPr>
      <w:r>
        <w:rPr>
          <w:rFonts w:hint="eastAsia"/>
        </w:rPr>
        <w:t>（2）《甘肃省财政厅关于开展2020年度省级预算执行</w:t>
      </w:r>
    </w:p>
    <w:p>
      <w:pPr>
        <w:pStyle w:val="11"/>
      </w:pPr>
      <w:r>
        <w:rPr>
          <w:rFonts w:hint="eastAsia"/>
        </w:rPr>
        <w:t>情况绩效部门评价和财政评价工作的通知》（甘财绩〔2021〕4号）</w:t>
      </w:r>
    </w:p>
    <w:p>
      <w:pPr>
        <w:pStyle w:val="11"/>
      </w:pPr>
      <w:r>
        <w:rPr>
          <w:rFonts w:hint="eastAsia"/>
        </w:rPr>
        <w:t>（3）</w:t>
      </w:r>
      <w:r>
        <w:t>采购固定资产严格按照《甘肃省行政事业单位国有资产管理办法》甘肃省人民政府令第52号</w:t>
      </w:r>
    </w:p>
    <w:p>
      <w:pPr>
        <w:pStyle w:val="11"/>
      </w:pPr>
      <w:r>
        <w:rPr>
          <w:rFonts w:hint="eastAsia"/>
        </w:rPr>
        <w:t>（4）</w:t>
      </w:r>
      <w:r>
        <w:t>处置固定资产严格按照《甘肃省财政厅甘肃省机关事务管理局关于印发&lt;甘肃省省级行政事业单位国有资产处置管理办法（试行）&gt;的通知》甘财[2020]69号</w:t>
      </w:r>
    </w:p>
    <w:p>
      <w:pPr>
        <w:pStyle w:val="21"/>
        <w:outlineLvl w:val="1"/>
      </w:pPr>
      <w:bookmarkStart w:id="16" w:name="_Toc32049"/>
      <w:bookmarkStart w:id="17" w:name="_Toc76132245"/>
      <w:r>
        <w:rPr>
          <w:rFonts w:hint="eastAsia"/>
        </w:rPr>
        <w:t>评价指标体系</w:t>
      </w:r>
      <w:bookmarkEnd w:id="16"/>
      <w:bookmarkEnd w:id="17"/>
    </w:p>
    <w:p>
      <w:pPr>
        <w:pStyle w:val="36"/>
        <w:spacing w:line="240" w:lineRule="auto"/>
        <w:rPr>
          <w:rFonts w:ascii="仿宋_GB2312" w:hAnsi="Times New Roman" w:cs="Times New Roman"/>
          <w:kern w:val="2"/>
          <w:sz w:val="32"/>
          <w:szCs w:val="32"/>
        </w:rPr>
      </w:pPr>
      <w:r>
        <w:rPr>
          <w:rFonts w:hint="eastAsia" w:ascii="仿宋_GB2312" w:hAnsi="Times New Roman" w:cs="Times New Roman"/>
          <w:kern w:val="2"/>
          <w:sz w:val="32"/>
          <w:szCs w:val="32"/>
        </w:rPr>
        <w:t>根据绩效评价的基本原理、原则和项目特点，结合绩效目标，按照逻辑分析法设计评价指标体系，包括项目决策、项目管理、项目绩效三部分内容，体现从项目本身、执行到效果的逻辑路径。</w:t>
      </w:r>
    </w:p>
    <w:p>
      <w:pPr>
        <w:pStyle w:val="36"/>
        <w:spacing w:line="240" w:lineRule="auto"/>
        <w:rPr>
          <w:rFonts w:ascii="仿宋_GB2312" w:hAnsi="Times New Roman" w:cs="Times New Roman"/>
          <w:kern w:val="2"/>
          <w:sz w:val="32"/>
          <w:szCs w:val="32"/>
        </w:rPr>
      </w:pPr>
      <w:r>
        <w:rPr>
          <w:rFonts w:hint="eastAsia" w:ascii="仿宋_GB2312" w:hAnsi="Times New Roman" w:cs="Times New Roman"/>
          <w:kern w:val="2"/>
          <w:sz w:val="32"/>
          <w:szCs w:val="32"/>
        </w:rPr>
        <w:t>指标体系包括3个一级指标、8个二级指标和20个三级指标。指标数据来源于政府文件、信息采集表、问卷调查、访谈等。指标标准值来源于项目绩效目标、行业标准、通用标准。具体评价指标体系见表2-1。</w:t>
      </w:r>
    </w:p>
    <w:p>
      <w:pPr>
        <w:pStyle w:val="26"/>
        <w:rPr>
          <w:b/>
          <w:bCs/>
        </w:rPr>
      </w:pPr>
      <w:r>
        <w:rPr>
          <w:b/>
          <w:bCs/>
        </w:rPr>
        <w:t>表</w:t>
      </w:r>
      <w:r>
        <w:rPr>
          <w:rFonts w:hint="eastAsia"/>
          <w:b/>
          <w:bCs/>
        </w:rPr>
        <w:t>2</w:t>
      </w:r>
      <w:r>
        <w:rPr>
          <w:b/>
          <w:bCs/>
        </w:rPr>
        <w:t>-1评价指标体系</w:t>
      </w:r>
    </w:p>
    <w:tbl>
      <w:tblPr>
        <w:tblStyle w:val="14"/>
        <w:tblW w:w="5000" w:type="pct"/>
        <w:tblInd w:w="0" w:type="dxa"/>
        <w:tblLayout w:type="autofit"/>
        <w:tblCellMar>
          <w:top w:w="0" w:type="dxa"/>
          <w:left w:w="108" w:type="dxa"/>
          <w:bottom w:w="0" w:type="dxa"/>
          <w:right w:w="108" w:type="dxa"/>
        </w:tblCellMar>
      </w:tblPr>
      <w:tblGrid>
        <w:gridCol w:w="1901"/>
        <w:gridCol w:w="1839"/>
        <w:gridCol w:w="2281"/>
        <w:gridCol w:w="1174"/>
        <w:gridCol w:w="1412"/>
      </w:tblGrid>
      <w:tr>
        <w:tblPrEx>
          <w:tblCellMar>
            <w:top w:w="0" w:type="dxa"/>
            <w:left w:w="108" w:type="dxa"/>
            <w:bottom w:w="0" w:type="dxa"/>
            <w:right w:w="108" w:type="dxa"/>
          </w:tblCellMar>
        </w:tblPrEx>
        <w:trPr>
          <w:trHeight w:val="288" w:hRule="atLeast"/>
          <w:tblHeader/>
        </w:trPr>
        <w:tc>
          <w:tcPr>
            <w:tcW w:w="11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rPr>
                <w:b/>
                <w:bCs/>
              </w:rPr>
            </w:pPr>
            <w:r>
              <w:rPr>
                <w:b/>
                <w:bCs/>
              </w:rPr>
              <w:t>一级指标</w:t>
            </w:r>
          </w:p>
        </w:tc>
        <w:tc>
          <w:tcPr>
            <w:tcW w:w="1068" w:type="pct"/>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二级指标</w:t>
            </w:r>
          </w:p>
        </w:tc>
        <w:tc>
          <w:tcPr>
            <w:tcW w:w="1325" w:type="pct"/>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三级指标</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权重</w:t>
            </w:r>
          </w:p>
        </w:tc>
        <w:tc>
          <w:tcPr>
            <w:tcW w:w="820" w:type="pct"/>
            <w:tcBorders>
              <w:top w:val="single" w:color="auto" w:sz="4" w:space="0"/>
              <w:left w:val="nil"/>
              <w:bottom w:val="single" w:color="auto" w:sz="4" w:space="0"/>
              <w:right w:val="single" w:color="auto" w:sz="4" w:space="0"/>
            </w:tcBorders>
            <w:shd w:val="clear" w:color="auto" w:fill="auto"/>
            <w:vAlign w:val="center"/>
          </w:tcPr>
          <w:p>
            <w:pPr>
              <w:pStyle w:val="26"/>
              <w:rPr>
                <w:b/>
                <w:bCs/>
              </w:rPr>
            </w:pPr>
            <w:r>
              <w:rPr>
                <w:b/>
                <w:bCs/>
              </w:rPr>
              <w:t>标杆值</w:t>
            </w:r>
          </w:p>
        </w:tc>
      </w:tr>
      <w:tr>
        <w:tblPrEx>
          <w:tblCellMar>
            <w:top w:w="0" w:type="dxa"/>
            <w:left w:w="108" w:type="dxa"/>
            <w:bottom w:w="0" w:type="dxa"/>
            <w:right w:w="108" w:type="dxa"/>
          </w:tblCellMar>
        </w:tblPrEx>
        <w:trPr>
          <w:trHeight w:val="288" w:hRule="atLeast"/>
        </w:trPr>
        <w:tc>
          <w:tcPr>
            <w:tcW w:w="1104" w:type="pct"/>
            <w:vMerge w:val="restart"/>
            <w:tcBorders>
              <w:top w:val="nil"/>
              <w:left w:val="single" w:color="auto" w:sz="4" w:space="0"/>
              <w:bottom w:val="single" w:color="auto" w:sz="4" w:space="0"/>
              <w:right w:val="single" w:color="auto" w:sz="4" w:space="0"/>
            </w:tcBorders>
            <w:shd w:val="clear" w:color="auto" w:fill="auto"/>
            <w:vAlign w:val="center"/>
          </w:tcPr>
          <w:p>
            <w:pPr>
              <w:pStyle w:val="26"/>
            </w:pPr>
            <w:r>
              <w:t>项目决策（20）</w:t>
            </w:r>
          </w:p>
        </w:tc>
        <w:tc>
          <w:tcPr>
            <w:tcW w:w="1068" w:type="pct"/>
            <w:tcBorders>
              <w:top w:val="nil"/>
              <w:left w:val="nil"/>
              <w:bottom w:val="single" w:color="auto" w:sz="4" w:space="0"/>
              <w:right w:val="single" w:color="auto" w:sz="4" w:space="0"/>
            </w:tcBorders>
            <w:shd w:val="clear" w:color="auto" w:fill="auto"/>
            <w:vAlign w:val="center"/>
          </w:tcPr>
          <w:p>
            <w:pPr>
              <w:pStyle w:val="26"/>
            </w:pPr>
            <w:r>
              <w:t>项目目标（4）</w:t>
            </w:r>
          </w:p>
        </w:tc>
        <w:tc>
          <w:tcPr>
            <w:tcW w:w="1325" w:type="pct"/>
            <w:tcBorders>
              <w:top w:val="nil"/>
              <w:left w:val="nil"/>
              <w:bottom w:val="single" w:color="auto" w:sz="4" w:space="0"/>
              <w:right w:val="single" w:color="auto" w:sz="4" w:space="0"/>
            </w:tcBorders>
            <w:shd w:val="clear" w:color="auto" w:fill="auto"/>
            <w:vAlign w:val="center"/>
          </w:tcPr>
          <w:p>
            <w:pPr>
              <w:pStyle w:val="26"/>
            </w:pPr>
            <w:r>
              <w:t>目标内容</w:t>
            </w:r>
          </w:p>
        </w:tc>
        <w:tc>
          <w:tcPr>
            <w:tcW w:w="682" w:type="pct"/>
            <w:tcBorders>
              <w:top w:val="nil"/>
              <w:left w:val="nil"/>
              <w:bottom w:val="single" w:color="auto" w:sz="4" w:space="0"/>
              <w:right w:val="single" w:color="auto" w:sz="4" w:space="0"/>
            </w:tcBorders>
            <w:shd w:val="clear" w:color="auto" w:fill="auto"/>
            <w:vAlign w:val="center"/>
          </w:tcPr>
          <w:p>
            <w:pPr>
              <w:pStyle w:val="26"/>
            </w:pPr>
            <w:r>
              <w:t>4</w:t>
            </w:r>
          </w:p>
        </w:tc>
        <w:tc>
          <w:tcPr>
            <w:tcW w:w="820" w:type="pct"/>
            <w:tcBorders>
              <w:top w:val="nil"/>
              <w:left w:val="nil"/>
              <w:bottom w:val="single" w:color="auto" w:sz="4" w:space="0"/>
              <w:right w:val="single" w:color="auto" w:sz="4" w:space="0"/>
            </w:tcBorders>
            <w:shd w:val="clear" w:color="auto" w:fill="auto"/>
            <w:vAlign w:val="center"/>
          </w:tcPr>
          <w:p>
            <w:pPr>
              <w:pStyle w:val="26"/>
            </w:pPr>
            <w:r>
              <w:t>明确</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restart"/>
            <w:tcBorders>
              <w:top w:val="nil"/>
              <w:left w:val="single" w:color="auto" w:sz="4" w:space="0"/>
              <w:bottom w:val="single" w:color="auto" w:sz="4" w:space="0"/>
              <w:right w:val="single" w:color="auto" w:sz="4" w:space="0"/>
            </w:tcBorders>
            <w:shd w:val="clear" w:color="auto" w:fill="auto"/>
            <w:vAlign w:val="center"/>
          </w:tcPr>
          <w:p>
            <w:pPr>
              <w:pStyle w:val="26"/>
            </w:pPr>
            <w:r>
              <w:t>决策过程（8）</w:t>
            </w:r>
          </w:p>
        </w:tc>
        <w:tc>
          <w:tcPr>
            <w:tcW w:w="1325" w:type="pct"/>
            <w:tcBorders>
              <w:top w:val="nil"/>
              <w:left w:val="nil"/>
              <w:bottom w:val="single" w:color="auto" w:sz="4" w:space="0"/>
              <w:right w:val="single" w:color="auto" w:sz="4" w:space="0"/>
            </w:tcBorders>
            <w:shd w:val="clear" w:color="auto" w:fill="auto"/>
            <w:vAlign w:val="center"/>
          </w:tcPr>
          <w:p>
            <w:pPr>
              <w:pStyle w:val="26"/>
            </w:pPr>
            <w:r>
              <w:t>决策依据</w:t>
            </w:r>
          </w:p>
        </w:tc>
        <w:tc>
          <w:tcPr>
            <w:tcW w:w="682" w:type="pct"/>
            <w:tcBorders>
              <w:top w:val="nil"/>
              <w:left w:val="nil"/>
              <w:bottom w:val="single" w:color="auto" w:sz="4" w:space="0"/>
              <w:right w:val="single" w:color="auto" w:sz="4" w:space="0"/>
            </w:tcBorders>
            <w:shd w:val="clear" w:color="auto" w:fill="auto"/>
            <w:vAlign w:val="center"/>
          </w:tcPr>
          <w:p>
            <w:pPr>
              <w:pStyle w:val="26"/>
            </w:pPr>
            <w:r>
              <w:t>3</w:t>
            </w:r>
          </w:p>
        </w:tc>
        <w:tc>
          <w:tcPr>
            <w:tcW w:w="820" w:type="pct"/>
            <w:tcBorders>
              <w:top w:val="nil"/>
              <w:left w:val="nil"/>
              <w:bottom w:val="single" w:color="auto" w:sz="4" w:space="0"/>
              <w:right w:val="single" w:color="auto" w:sz="4" w:space="0"/>
            </w:tcBorders>
            <w:shd w:val="clear" w:color="auto" w:fill="auto"/>
            <w:vAlign w:val="center"/>
          </w:tcPr>
          <w:p>
            <w:pPr>
              <w:pStyle w:val="26"/>
            </w:pPr>
            <w:r>
              <w:t>充分</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continue"/>
            <w:tcBorders>
              <w:top w:val="nil"/>
              <w:left w:val="single" w:color="auto" w:sz="4" w:space="0"/>
              <w:bottom w:val="single" w:color="auto" w:sz="4" w:space="0"/>
              <w:right w:val="single" w:color="auto" w:sz="4" w:space="0"/>
            </w:tcBorders>
            <w:vAlign w:val="center"/>
          </w:tcPr>
          <w:p>
            <w:pPr>
              <w:pStyle w:val="26"/>
            </w:pPr>
          </w:p>
        </w:tc>
        <w:tc>
          <w:tcPr>
            <w:tcW w:w="1325" w:type="pct"/>
            <w:tcBorders>
              <w:top w:val="nil"/>
              <w:left w:val="nil"/>
              <w:bottom w:val="single" w:color="auto" w:sz="4" w:space="0"/>
              <w:right w:val="single" w:color="auto" w:sz="4" w:space="0"/>
            </w:tcBorders>
            <w:shd w:val="clear" w:color="auto" w:fill="auto"/>
            <w:vAlign w:val="center"/>
          </w:tcPr>
          <w:p>
            <w:pPr>
              <w:pStyle w:val="26"/>
            </w:pPr>
            <w:r>
              <w:t>决策程序</w:t>
            </w:r>
          </w:p>
        </w:tc>
        <w:tc>
          <w:tcPr>
            <w:tcW w:w="682" w:type="pct"/>
            <w:tcBorders>
              <w:top w:val="nil"/>
              <w:left w:val="nil"/>
              <w:bottom w:val="single" w:color="auto" w:sz="4" w:space="0"/>
              <w:right w:val="single" w:color="auto" w:sz="4" w:space="0"/>
            </w:tcBorders>
            <w:shd w:val="clear" w:color="auto" w:fill="auto"/>
            <w:vAlign w:val="center"/>
          </w:tcPr>
          <w:p>
            <w:pPr>
              <w:pStyle w:val="26"/>
            </w:pPr>
            <w:r>
              <w:t>5</w:t>
            </w:r>
          </w:p>
        </w:tc>
        <w:tc>
          <w:tcPr>
            <w:tcW w:w="820" w:type="pct"/>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restart"/>
            <w:tcBorders>
              <w:top w:val="nil"/>
              <w:left w:val="single" w:color="auto" w:sz="4" w:space="0"/>
              <w:bottom w:val="single" w:color="auto" w:sz="4" w:space="0"/>
              <w:right w:val="single" w:color="auto" w:sz="4" w:space="0"/>
            </w:tcBorders>
            <w:shd w:val="clear" w:color="auto" w:fill="auto"/>
            <w:vAlign w:val="center"/>
          </w:tcPr>
          <w:p>
            <w:pPr>
              <w:pStyle w:val="26"/>
            </w:pPr>
            <w:r>
              <w:t>资金分配（8）</w:t>
            </w:r>
          </w:p>
        </w:tc>
        <w:tc>
          <w:tcPr>
            <w:tcW w:w="1325" w:type="pct"/>
            <w:tcBorders>
              <w:top w:val="nil"/>
              <w:left w:val="nil"/>
              <w:bottom w:val="single" w:color="auto" w:sz="4" w:space="0"/>
              <w:right w:val="single" w:color="auto" w:sz="4" w:space="0"/>
            </w:tcBorders>
            <w:shd w:val="clear" w:color="auto" w:fill="auto"/>
            <w:vAlign w:val="center"/>
          </w:tcPr>
          <w:p>
            <w:pPr>
              <w:pStyle w:val="26"/>
            </w:pPr>
            <w:r>
              <w:t>分配办法</w:t>
            </w:r>
          </w:p>
        </w:tc>
        <w:tc>
          <w:tcPr>
            <w:tcW w:w="682" w:type="pct"/>
            <w:tcBorders>
              <w:top w:val="nil"/>
              <w:left w:val="nil"/>
              <w:bottom w:val="single" w:color="auto" w:sz="4" w:space="0"/>
              <w:right w:val="single" w:color="auto" w:sz="4" w:space="0"/>
            </w:tcBorders>
            <w:shd w:val="clear" w:color="auto" w:fill="auto"/>
            <w:vAlign w:val="center"/>
          </w:tcPr>
          <w:p>
            <w:pPr>
              <w:pStyle w:val="26"/>
            </w:pPr>
            <w:r>
              <w:t>2</w:t>
            </w:r>
          </w:p>
        </w:tc>
        <w:tc>
          <w:tcPr>
            <w:tcW w:w="820" w:type="pct"/>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continue"/>
            <w:tcBorders>
              <w:top w:val="nil"/>
              <w:left w:val="single" w:color="auto" w:sz="4" w:space="0"/>
              <w:bottom w:val="single" w:color="auto" w:sz="4" w:space="0"/>
              <w:right w:val="single" w:color="auto" w:sz="4" w:space="0"/>
            </w:tcBorders>
            <w:vAlign w:val="center"/>
          </w:tcPr>
          <w:p>
            <w:pPr>
              <w:pStyle w:val="26"/>
            </w:pPr>
          </w:p>
        </w:tc>
        <w:tc>
          <w:tcPr>
            <w:tcW w:w="1325" w:type="pct"/>
            <w:tcBorders>
              <w:top w:val="nil"/>
              <w:left w:val="nil"/>
              <w:bottom w:val="single" w:color="auto" w:sz="4" w:space="0"/>
              <w:right w:val="single" w:color="auto" w:sz="4" w:space="0"/>
            </w:tcBorders>
            <w:shd w:val="clear" w:color="auto" w:fill="auto"/>
            <w:vAlign w:val="center"/>
          </w:tcPr>
          <w:p>
            <w:pPr>
              <w:pStyle w:val="26"/>
            </w:pPr>
            <w:r>
              <w:t>分配结果</w:t>
            </w:r>
          </w:p>
        </w:tc>
        <w:tc>
          <w:tcPr>
            <w:tcW w:w="682" w:type="pct"/>
            <w:tcBorders>
              <w:top w:val="nil"/>
              <w:left w:val="nil"/>
              <w:bottom w:val="single" w:color="auto" w:sz="4" w:space="0"/>
              <w:right w:val="single" w:color="auto" w:sz="4" w:space="0"/>
            </w:tcBorders>
            <w:shd w:val="clear" w:color="auto" w:fill="auto"/>
            <w:vAlign w:val="center"/>
          </w:tcPr>
          <w:p>
            <w:pPr>
              <w:pStyle w:val="26"/>
            </w:pPr>
            <w:r>
              <w:t>6</w:t>
            </w:r>
          </w:p>
        </w:tc>
        <w:tc>
          <w:tcPr>
            <w:tcW w:w="820" w:type="pct"/>
            <w:tcBorders>
              <w:top w:val="nil"/>
              <w:left w:val="nil"/>
              <w:bottom w:val="single" w:color="auto" w:sz="4" w:space="0"/>
              <w:right w:val="single" w:color="auto" w:sz="4" w:space="0"/>
            </w:tcBorders>
            <w:shd w:val="clear" w:color="auto" w:fill="auto"/>
            <w:vAlign w:val="center"/>
          </w:tcPr>
          <w:p>
            <w:pPr>
              <w:pStyle w:val="26"/>
            </w:pPr>
            <w:r>
              <w:t>合理</w:t>
            </w:r>
          </w:p>
        </w:tc>
      </w:tr>
      <w:tr>
        <w:tblPrEx>
          <w:tblCellMar>
            <w:top w:w="0" w:type="dxa"/>
            <w:left w:w="108" w:type="dxa"/>
            <w:bottom w:w="0" w:type="dxa"/>
            <w:right w:w="108" w:type="dxa"/>
          </w:tblCellMar>
        </w:tblPrEx>
        <w:trPr>
          <w:trHeight w:val="288" w:hRule="atLeast"/>
        </w:trPr>
        <w:tc>
          <w:tcPr>
            <w:tcW w:w="1104" w:type="pct"/>
            <w:vMerge w:val="restart"/>
            <w:tcBorders>
              <w:top w:val="nil"/>
              <w:left w:val="single" w:color="auto" w:sz="4" w:space="0"/>
              <w:bottom w:val="single" w:color="auto" w:sz="4" w:space="0"/>
              <w:right w:val="single" w:color="auto" w:sz="4" w:space="0"/>
            </w:tcBorders>
            <w:shd w:val="clear" w:color="auto" w:fill="auto"/>
            <w:vAlign w:val="center"/>
          </w:tcPr>
          <w:p>
            <w:pPr>
              <w:pStyle w:val="26"/>
            </w:pPr>
            <w:r>
              <w:t>项目管理（25）</w:t>
            </w:r>
          </w:p>
        </w:tc>
        <w:tc>
          <w:tcPr>
            <w:tcW w:w="1068" w:type="pct"/>
            <w:vMerge w:val="restart"/>
            <w:tcBorders>
              <w:top w:val="nil"/>
              <w:left w:val="single" w:color="auto" w:sz="4" w:space="0"/>
              <w:bottom w:val="single" w:color="auto" w:sz="4" w:space="0"/>
              <w:right w:val="single" w:color="auto" w:sz="4" w:space="0"/>
            </w:tcBorders>
            <w:shd w:val="clear" w:color="auto" w:fill="auto"/>
            <w:vAlign w:val="center"/>
          </w:tcPr>
          <w:p>
            <w:pPr>
              <w:pStyle w:val="26"/>
            </w:pPr>
            <w:r>
              <w:t>资金到位（5）</w:t>
            </w:r>
          </w:p>
        </w:tc>
        <w:tc>
          <w:tcPr>
            <w:tcW w:w="1325" w:type="pct"/>
            <w:tcBorders>
              <w:top w:val="nil"/>
              <w:left w:val="nil"/>
              <w:bottom w:val="single" w:color="auto" w:sz="4" w:space="0"/>
              <w:right w:val="single" w:color="auto" w:sz="4" w:space="0"/>
            </w:tcBorders>
            <w:shd w:val="clear" w:color="auto" w:fill="auto"/>
            <w:vAlign w:val="center"/>
          </w:tcPr>
          <w:p>
            <w:pPr>
              <w:pStyle w:val="26"/>
            </w:pPr>
            <w:r>
              <w:t>到位率</w:t>
            </w:r>
          </w:p>
        </w:tc>
        <w:tc>
          <w:tcPr>
            <w:tcW w:w="682" w:type="pct"/>
            <w:tcBorders>
              <w:top w:val="nil"/>
              <w:left w:val="nil"/>
              <w:bottom w:val="single" w:color="auto" w:sz="4" w:space="0"/>
              <w:right w:val="single" w:color="auto" w:sz="4" w:space="0"/>
            </w:tcBorders>
            <w:shd w:val="clear" w:color="auto" w:fill="auto"/>
            <w:vAlign w:val="center"/>
          </w:tcPr>
          <w:p>
            <w:pPr>
              <w:pStyle w:val="26"/>
            </w:pPr>
            <w:r>
              <w:t>3</w:t>
            </w:r>
          </w:p>
        </w:tc>
        <w:tc>
          <w:tcPr>
            <w:tcW w:w="820" w:type="pct"/>
            <w:tcBorders>
              <w:top w:val="nil"/>
              <w:left w:val="nil"/>
              <w:bottom w:val="single" w:color="auto" w:sz="4" w:space="0"/>
              <w:right w:val="single" w:color="auto" w:sz="4" w:space="0"/>
            </w:tcBorders>
            <w:shd w:val="clear" w:color="auto" w:fill="auto"/>
            <w:vAlign w:val="center"/>
          </w:tcPr>
          <w:p>
            <w:pPr>
              <w:pStyle w:val="26"/>
            </w:pPr>
            <w:r>
              <w:t>100%</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continue"/>
            <w:tcBorders>
              <w:top w:val="nil"/>
              <w:left w:val="single" w:color="auto" w:sz="4" w:space="0"/>
              <w:bottom w:val="single" w:color="auto" w:sz="4" w:space="0"/>
              <w:right w:val="single" w:color="auto" w:sz="4" w:space="0"/>
            </w:tcBorders>
            <w:vAlign w:val="center"/>
          </w:tcPr>
          <w:p>
            <w:pPr>
              <w:pStyle w:val="26"/>
            </w:pPr>
          </w:p>
        </w:tc>
        <w:tc>
          <w:tcPr>
            <w:tcW w:w="1325" w:type="pct"/>
            <w:tcBorders>
              <w:top w:val="nil"/>
              <w:left w:val="nil"/>
              <w:bottom w:val="single" w:color="auto" w:sz="4" w:space="0"/>
              <w:right w:val="single" w:color="auto" w:sz="4" w:space="0"/>
            </w:tcBorders>
            <w:shd w:val="clear" w:color="auto" w:fill="auto"/>
            <w:vAlign w:val="center"/>
          </w:tcPr>
          <w:p>
            <w:pPr>
              <w:pStyle w:val="26"/>
            </w:pPr>
            <w:r>
              <w:t>到位时效</w:t>
            </w:r>
          </w:p>
        </w:tc>
        <w:tc>
          <w:tcPr>
            <w:tcW w:w="682" w:type="pct"/>
            <w:tcBorders>
              <w:top w:val="nil"/>
              <w:left w:val="nil"/>
              <w:bottom w:val="single" w:color="auto" w:sz="4" w:space="0"/>
              <w:right w:val="single" w:color="auto" w:sz="4" w:space="0"/>
            </w:tcBorders>
            <w:shd w:val="clear" w:color="auto" w:fill="auto"/>
            <w:vAlign w:val="center"/>
          </w:tcPr>
          <w:p>
            <w:pPr>
              <w:pStyle w:val="26"/>
            </w:pPr>
            <w:r>
              <w:t>2</w:t>
            </w:r>
          </w:p>
        </w:tc>
        <w:tc>
          <w:tcPr>
            <w:tcW w:w="820" w:type="pct"/>
            <w:tcBorders>
              <w:top w:val="nil"/>
              <w:left w:val="nil"/>
              <w:bottom w:val="single" w:color="auto" w:sz="4" w:space="0"/>
              <w:right w:val="single" w:color="auto" w:sz="4" w:space="0"/>
            </w:tcBorders>
            <w:shd w:val="clear" w:color="auto" w:fill="auto"/>
            <w:vAlign w:val="center"/>
          </w:tcPr>
          <w:p>
            <w:pPr>
              <w:pStyle w:val="26"/>
            </w:pPr>
            <w:r>
              <w:t>100%</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restart"/>
            <w:tcBorders>
              <w:top w:val="nil"/>
              <w:left w:val="single" w:color="auto" w:sz="4" w:space="0"/>
              <w:bottom w:val="single" w:color="000000" w:sz="4" w:space="0"/>
              <w:right w:val="single" w:color="auto" w:sz="4" w:space="0"/>
            </w:tcBorders>
            <w:shd w:val="clear" w:color="auto" w:fill="auto"/>
            <w:vAlign w:val="center"/>
          </w:tcPr>
          <w:p>
            <w:pPr>
              <w:pStyle w:val="26"/>
            </w:pPr>
            <w:r>
              <w:t>资金管理（10）</w:t>
            </w:r>
          </w:p>
        </w:tc>
        <w:tc>
          <w:tcPr>
            <w:tcW w:w="1325" w:type="pct"/>
            <w:tcBorders>
              <w:top w:val="nil"/>
              <w:left w:val="nil"/>
              <w:bottom w:val="single" w:color="auto" w:sz="4" w:space="0"/>
              <w:right w:val="single" w:color="auto" w:sz="4" w:space="0"/>
            </w:tcBorders>
            <w:shd w:val="clear" w:color="auto" w:fill="auto"/>
            <w:vAlign w:val="center"/>
          </w:tcPr>
          <w:p>
            <w:pPr>
              <w:pStyle w:val="26"/>
            </w:pPr>
            <w:r>
              <w:t>资金使用</w:t>
            </w:r>
          </w:p>
        </w:tc>
        <w:tc>
          <w:tcPr>
            <w:tcW w:w="682" w:type="pct"/>
            <w:tcBorders>
              <w:top w:val="nil"/>
              <w:left w:val="nil"/>
              <w:bottom w:val="single" w:color="auto" w:sz="4" w:space="0"/>
              <w:right w:val="single" w:color="auto" w:sz="4" w:space="0"/>
            </w:tcBorders>
            <w:shd w:val="clear" w:color="auto" w:fill="auto"/>
            <w:vAlign w:val="center"/>
          </w:tcPr>
          <w:p>
            <w:pPr>
              <w:pStyle w:val="26"/>
            </w:pPr>
            <w:r>
              <w:t>3</w:t>
            </w:r>
          </w:p>
        </w:tc>
        <w:tc>
          <w:tcPr>
            <w:tcW w:w="820" w:type="pct"/>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continue"/>
            <w:tcBorders>
              <w:top w:val="nil"/>
              <w:left w:val="single" w:color="auto" w:sz="4" w:space="0"/>
              <w:bottom w:val="single" w:color="000000" w:sz="4" w:space="0"/>
              <w:right w:val="single" w:color="auto" w:sz="4" w:space="0"/>
            </w:tcBorders>
            <w:vAlign w:val="center"/>
          </w:tcPr>
          <w:p>
            <w:pPr>
              <w:pStyle w:val="26"/>
            </w:pPr>
          </w:p>
        </w:tc>
        <w:tc>
          <w:tcPr>
            <w:tcW w:w="1325" w:type="pct"/>
            <w:tcBorders>
              <w:top w:val="nil"/>
              <w:left w:val="nil"/>
              <w:bottom w:val="single" w:color="auto" w:sz="4" w:space="0"/>
              <w:right w:val="single" w:color="auto" w:sz="4" w:space="0"/>
            </w:tcBorders>
            <w:shd w:val="clear" w:color="auto" w:fill="auto"/>
            <w:vAlign w:val="center"/>
          </w:tcPr>
          <w:p>
            <w:pPr>
              <w:pStyle w:val="26"/>
            </w:pPr>
            <w:r>
              <w:t>预算执行</w:t>
            </w:r>
          </w:p>
        </w:tc>
        <w:tc>
          <w:tcPr>
            <w:tcW w:w="682" w:type="pct"/>
            <w:tcBorders>
              <w:top w:val="nil"/>
              <w:left w:val="nil"/>
              <w:bottom w:val="single" w:color="auto" w:sz="4" w:space="0"/>
              <w:right w:val="single" w:color="auto" w:sz="4" w:space="0"/>
            </w:tcBorders>
            <w:shd w:val="clear" w:color="auto" w:fill="auto"/>
            <w:vAlign w:val="center"/>
          </w:tcPr>
          <w:p>
            <w:pPr>
              <w:pStyle w:val="26"/>
            </w:pPr>
            <w:r>
              <w:t>4</w:t>
            </w:r>
          </w:p>
        </w:tc>
        <w:tc>
          <w:tcPr>
            <w:tcW w:w="820" w:type="pct"/>
            <w:tcBorders>
              <w:top w:val="nil"/>
              <w:left w:val="nil"/>
              <w:bottom w:val="single" w:color="auto" w:sz="4" w:space="0"/>
              <w:right w:val="single" w:color="auto" w:sz="4" w:space="0"/>
            </w:tcBorders>
            <w:shd w:val="clear" w:color="auto" w:fill="auto"/>
            <w:vAlign w:val="center"/>
          </w:tcPr>
          <w:p>
            <w:pPr>
              <w:pStyle w:val="26"/>
            </w:pPr>
            <w:r>
              <w:t>100%</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continue"/>
            <w:tcBorders>
              <w:top w:val="nil"/>
              <w:left w:val="single" w:color="auto" w:sz="4" w:space="0"/>
              <w:bottom w:val="single" w:color="000000" w:sz="4" w:space="0"/>
              <w:right w:val="single" w:color="auto" w:sz="4" w:space="0"/>
            </w:tcBorders>
            <w:vAlign w:val="center"/>
          </w:tcPr>
          <w:p>
            <w:pPr>
              <w:pStyle w:val="26"/>
            </w:pPr>
          </w:p>
        </w:tc>
        <w:tc>
          <w:tcPr>
            <w:tcW w:w="1325" w:type="pct"/>
            <w:tcBorders>
              <w:top w:val="nil"/>
              <w:left w:val="nil"/>
              <w:bottom w:val="single" w:color="auto" w:sz="4" w:space="0"/>
              <w:right w:val="single" w:color="auto" w:sz="4" w:space="0"/>
            </w:tcBorders>
            <w:shd w:val="clear" w:color="auto" w:fill="auto"/>
            <w:vAlign w:val="center"/>
          </w:tcPr>
          <w:p>
            <w:pPr>
              <w:pStyle w:val="26"/>
            </w:pPr>
            <w:r>
              <w:t>财务管理</w:t>
            </w:r>
          </w:p>
        </w:tc>
        <w:tc>
          <w:tcPr>
            <w:tcW w:w="682" w:type="pct"/>
            <w:tcBorders>
              <w:top w:val="nil"/>
              <w:left w:val="nil"/>
              <w:bottom w:val="single" w:color="auto" w:sz="4" w:space="0"/>
              <w:right w:val="single" w:color="auto" w:sz="4" w:space="0"/>
            </w:tcBorders>
            <w:shd w:val="clear" w:color="auto" w:fill="auto"/>
            <w:vAlign w:val="center"/>
          </w:tcPr>
          <w:p>
            <w:pPr>
              <w:pStyle w:val="26"/>
            </w:pPr>
            <w:r>
              <w:t>3</w:t>
            </w:r>
          </w:p>
        </w:tc>
        <w:tc>
          <w:tcPr>
            <w:tcW w:w="820" w:type="pct"/>
            <w:tcBorders>
              <w:top w:val="nil"/>
              <w:left w:val="nil"/>
              <w:bottom w:val="single" w:color="auto" w:sz="4" w:space="0"/>
              <w:right w:val="single" w:color="auto" w:sz="4" w:space="0"/>
            </w:tcBorders>
            <w:shd w:val="clear" w:color="auto" w:fill="auto"/>
            <w:vAlign w:val="center"/>
          </w:tcPr>
          <w:p>
            <w:pPr>
              <w:pStyle w:val="26"/>
            </w:pPr>
            <w:r>
              <w:t>规范</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pPr>
          </w:p>
        </w:tc>
        <w:tc>
          <w:tcPr>
            <w:tcW w:w="1068" w:type="pct"/>
            <w:vMerge w:val="restart"/>
            <w:tcBorders>
              <w:top w:val="nil"/>
              <w:left w:val="single" w:color="auto" w:sz="4" w:space="0"/>
              <w:bottom w:val="single" w:color="auto" w:sz="4" w:space="0"/>
              <w:right w:val="single" w:color="auto" w:sz="4" w:space="0"/>
            </w:tcBorders>
            <w:shd w:val="clear" w:color="auto" w:fill="auto"/>
            <w:vAlign w:val="center"/>
          </w:tcPr>
          <w:p>
            <w:pPr>
              <w:pStyle w:val="26"/>
            </w:pPr>
            <w:r>
              <w:t>组织实施（10）</w:t>
            </w:r>
          </w:p>
        </w:tc>
        <w:tc>
          <w:tcPr>
            <w:tcW w:w="1325" w:type="pct"/>
            <w:tcBorders>
              <w:top w:val="nil"/>
              <w:left w:val="nil"/>
              <w:bottom w:val="single" w:color="auto" w:sz="4" w:space="0"/>
              <w:right w:val="single" w:color="auto" w:sz="4" w:space="0"/>
            </w:tcBorders>
            <w:shd w:val="clear" w:color="auto" w:fill="auto"/>
            <w:vAlign w:val="center"/>
          </w:tcPr>
          <w:p>
            <w:pPr>
              <w:pStyle w:val="26"/>
            </w:pPr>
            <w:r>
              <w:t>组织机构</w:t>
            </w:r>
          </w:p>
        </w:tc>
        <w:tc>
          <w:tcPr>
            <w:tcW w:w="682" w:type="pct"/>
            <w:tcBorders>
              <w:top w:val="nil"/>
              <w:left w:val="nil"/>
              <w:bottom w:val="single" w:color="auto" w:sz="4" w:space="0"/>
              <w:right w:val="single" w:color="auto" w:sz="4" w:space="0"/>
            </w:tcBorders>
            <w:shd w:val="clear" w:color="auto" w:fill="auto"/>
            <w:vAlign w:val="center"/>
          </w:tcPr>
          <w:p>
            <w:pPr>
              <w:pStyle w:val="26"/>
            </w:pPr>
            <w:r>
              <w:t>1</w:t>
            </w:r>
          </w:p>
        </w:tc>
        <w:tc>
          <w:tcPr>
            <w:tcW w:w="820" w:type="pct"/>
            <w:tcBorders>
              <w:top w:val="nil"/>
              <w:left w:val="nil"/>
              <w:bottom w:val="single" w:color="auto" w:sz="4" w:space="0"/>
              <w:right w:val="single" w:color="auto" w:sz="4" w:space="0"/>
            </w:tcBorders>
            <w:shd w:val="clear" w:color="auto" w:fill="auto"/>
            <w:vAlign w:val="center"/>
          </w:tcPr>
          <w:p>
            <w:pPr>
              <w:pStyle w:val="26"/>
            </w:pPr>
            <w:r>
              <w:t>健全</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325"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管理制度</w:t>
            </w:r>
          </w:p>
        </w:tc>
        <w:tc>
          <w:tcPr>
            <w:tcW w:w="682"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9</w:t>
            </w:r>
          </w:p>
        </w:tc>
        <w:tc>
          <w:tcPr>
            <w:tcW w:w="820"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健全</w:t>
            </w:r>
          </w:p>
        </w:tc>
      </w:tr>
      <w:tr>
        <w:tblPrEx>
          <w:tblCellMar>
            <w:top w:w="0" w:type="dxa"/>
            <w:left w:w="108" w:type="dxa"/>
            <w:bottom w:w="0" w:type="dxa"/>
            <w:right w:w="108" w:type="dxa"/>
          </w:tblCellMar>
        </w:tblPrEx>
        <w:trPr>
          <w:trHeight w:val="288" w:hRule="atLeast"/>
        </w:trPr>
        <w:tc>
          <w:tcPr>
            <w:tcW w:w="1104" w:type="pct"/>
            <w:vMerge w:val="restart"/>
            <w:tcBorders>
              <w:top w:val="nil"/>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项目绩效（55）</w:t>
            </w:r>
          </w:p>
        </w:tc>
        <w:tc>
          <w:tcPr>
            <w:tcW w:w="1068" w:type="pct"/>
            <w:vMerge w:val="restart"/>
            <w:tcBorders>
              <w:top w:val="nil"/>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项目产出（15）</w:t>
            </w:r>
          </w:p>
        </w:tc>
        <w:tc>
          <w:tcPr>
            <w:tcW w:w="2281"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计划完成率</w:t>
            </w:r>
          </w:p>
        </w:tc>
        <w:tc>
          <w:tcPr>
            <w:tcW w:w="1174"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5</w:t>
            </w:r>
          </w:p>
        </w:tc>
        <w:tc>
          <w:tcPr>
            <w:tcW w:w="1412"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100%</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325"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rPr>
              <w:t>补植造林面积</w:t>
            </w:r>
          </w:p>
        </w:tc>
        <w:tc>
          <w:tcPr>
            <w:tcW w:w="682"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4</w:t>
            </w:r>
          </w:p>
        </w:tc>
        <w:tc>
          <w:tcPr>
            <w:tcW w:w="820" w:type="pct"/>
            <w:tcBorders>
              <w:top w:val="nil"/>
              <w:left w:val="nil"/>
              <w:bottom w:val="single" w:color="auto" w:sz="4" w:space="0"/>
              <w:right w:val="single" w:color="auto" w:sz="4" w:space="0"/>
            </w:tcBorders>
            <w:shd w:val="clear" w:color="auto" w:fill="auto"/>
            <w:vAlign w:val="center"/>
          </w:tcPr>
          <w:p>
            <w:pPr>
              <w:pStyle w:val="26"/>
              <w:rPr>
                <w:rFonts w:hint="default" w:ascii="Times New Roman" w:hAnsi="Times New Roman" w:eastAsia="仿宋_GB2312" w:cs="Times New Roman"/>
                <w:kern w:val="0"/>
                <w:sz w:val="22"/>
                <w:lang w:val="en-US" w:eastAsia="zh-CN"/>
              </w:rPr>
            </w:pPr>
            <w:r>
              <w:rPr>
                <w:rFonts w:hint="eastAsia" w:ascii="Times New Roman" w:hAnsi="Times New Roman" w:cs="Times New Roman"/>
                <w:kern w:val="0"/>
                <w:sz w:val="22"/>
                <w:lang w:val="en-US" w:eastAsia="zh-CN"/>
              </w:rPr>
              <w:t>100%</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2281"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完成及时率</w:t>
            </w:r>
          </w:p>
        </w:tc>
        <w:tc>
          <w:tcPr>
            <w:tcW w:w="1174"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3</w:t>
            </w:r>
          </w:p>
        </w:tc>
        <w:tc>
          <w:tcPr>
            <w:tcW w:w="1412"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100%</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2281"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成本控制率</w:t>
            </w:r>
          </w:p>
        </w:tc>
        <w:tc>
          <w:tcPr>
            <w:tcW w:w="1174"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3</w:t>
            </w:r>
          </w:p>
        </w:tc>
        <w:tc>
          <w:tcPr>
            <w:tcW w:w="1412" w:type="dxa"/>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t>≤100%</w:t>
            </w:r>
          </w:p>
        </w:tc>
      </w:tr>
      <w:tr>
        <w:tblPrEx>
          <w:tblCellMar>
            <w:top w:w="0" w:type="dxa"/>
            <w:left w:w="108" w:type="dxa"/>
            <w:bottom w:w="0" w:type="dxa"/>
            <w:right w:w="108" w:type="dxa"/>
          </w:tblCellMar>
        </w:tblPrEx>
        <w:trPr>
          <w:trHeight w:val="344"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restart"/>
            <w:tcBorders>
              <w:top w:val="nil"/>
              <w:left w:val="single" w:color="auto" w:sz="4" w:space="0"/>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ascii="Times New Roman" w:hAnsi="Times New Roman" w:cs="Times New Roman"/>
                <w:kern w:val="0"/>
                <w:sz w:val="22"/>
              </w:rPr>
              <w:t>项目效果（40）</w:t>
            </w:r>
          </w:p>
        </w:tc>
        <w:tc>
          <w:tcPr>
            <w:tcW w:w="1325" w:type="pct"/>
            <w:tcBorders>
              <w:top w:val="nil"/>
              <w:left w:val="nil"/>
              <w:bottom w:val="single" w:color="auto" w:sz="4" w:space="0"/>
              <w:right w:val="single" w:color="auto" w:sz="4" w:space="0"/>
            </w:tcBorders>
            <w:shd w:val="clear" w:color="auto" w:fill="auto"/>
            <w:vAlign w:val="center"/>
          </w:tcPr>
          <w:p>
            <w:pPr>
              <w:pStyle w:val="26"/>
              <w:rPr>
                <w:rFonts w:cs="仿宋_GB2312"/>
                <w:kern w:val="0"/>
                <w:sz w:val="22"/>
              </w:rPr>
            </w:pPr>
            <w:r>
              <w:rPr>
                <w:rFonts w:hint="eastAsia" w:cs="仿宋_GB2312"/>
                <w:sz w:val="22"/>
              </w:rPr>
              <w:t>林场绿化面积</w:t>
            </w:r>
          </w:p>
        </w:tc>
        <w:tc>
          <w:tcPr>
            <w:tcW w:w="682"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24</w:t>
            </w:r>
          </w:p>
        </w:tc>
        <w:tc>
          <w:tcPr>
            <w:tcW w:w="820"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=432.50亩</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325" w:type="pct"/>
            <w:tcBorders>
              <w:top w:val="single" w:color="auto" w:sz="4" w:space="0"/>
              <w:left w:val="nil"/>
              <w:bottom w:val="single" w:color="auto" w:sz="4" w:space="0"/>
              <w:right w:val="single" w:color="auto" w:sz="4" w:space="0"/>
            </w:tcBorders>
            <w:shd w:val="clear" w:color="auto" w:fill="auto"/>
            <w:vAlign w:val="center"/>
          </w:tcPr>
          <w:p>
            <w:pPr>
              <w:pStyle w:val="26"/>
              <w:rPr>
                <w:rFonts w:cs="仿宋_GB2312"/>
                <w:kern w:val="0"/>
                <w:sz w:val="22"/>
              </w:rPr>
            </w:pPr>
            <w:r>
              <w:rPr>
                <w:rFonts w:hint="eastAsia" w:cs="仿宋_GB2312"/>
                <w:kern w:val="0"/>
                <w:sz w:val="22"/>
              </w:rPr>
              <w:t>空气质量</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5</w:t>
            </w:r>
          </w:p>
        </w:tc>
        <w:tc>
          <w:tcPr>
            <w:tcW w:w="820"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有所提升</w:t>
            </w:r>
          </w:p>
        </w:tc>
      </w:tr>
      <w:tr>
        <w:tblPrEx>
          <w:tblCellMar>
            <w:top w:w="0" w:type="dxa"/>
            <w:left w:w="108" w:type="dxa"/>
            <w:bottom w:w="0" w:type="dxa"/>
            <w:right w:w="108" w:type="dxa"/>
          </w:tblCellMar>
        </w:tblPrEx>
        <w:trPr>
          <w:trHeight w:val="288"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325" w:type="pct"/>
            <w:tcBorders>
              <w:top w:val="nil"/>
              <w:left w:val="nil"/>
              <w:bottom w:val="single" w:color="auto" w:sz="4" w:space="0"/>
              <w:right w:val="single" w:color="auto" w:sz="4" w:space="0"/>
            </w:tcBorders>
            <w:shd w:val="clear" w:color="auto" w:fill="auto"/>
            <w:vAlign w:val="center"/>
          </w:tcPr>
          <w:p>
            <w:pPr>
              <w:pStyle w:val="26"/>
              <w:rPr>
                <w:rFonts w:cs="仿宋_GB2312"/>
                <w:kern w:val="0"/>
                <w:sz w:val="22"/>
              </w:rPr>
            </w:pPr>
            <w:r>
              <w:rPr>
                <w:rFonts w:hint="eastAsia" w:cs="仿宋_GB2312"/>
                <w:kern w:val="0"/>
                <w:sz w:val="22"/>
              </w:rPr>
              <w:t>绿化成果保持度</w:t>
            </w:r>
          </w:p>
        </w:tc>
        <w:tc>
          <w:tcPr>
            <w:tcW w:w="682"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5</w:t>
            </w:r>
          </w:p>
        </w:tc>
        <w:tc>
          <w:tcPr>
            <w:tcW w:w="820"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长期</w:t>
            </w:r>
          </w:p>
        </w:tc>
      </w:tr>
      <w:tr>
        <w:tblPrEx>
          <w:tblCellMar>
            <w:top w:w="0" w:type="dxa"/>
            <w:left w:w="108" w:type="dxa"/>
            <w:bottom w:w="0" w:type="dxa"/>
            <w:right w:w="108" w:type="dxa"/>
          </w:tblCellMar>
        </w:tblPrEx>
        <w:trPr>
          <w:trHeight w:val="296" w:hRule="atLeast"/>
        </w:trPr>
        <w:tc>
          <w:tcPr>
            <w:tcW w:w="1104"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068" w:type="pct"/>
            <w:vMerge w:val="continue"/>
            <w:tcBorders>
              <w:top w:val="nil"/>
              <w:left w:val="single" w:color="auto" w:sz="4" w:space="0"/>
              <w:bottom w:val="single" w:color="auto" w:sz="4" w:space="0"/>
              <w:right w:val="single" w:color="auto" w:sz="4" w:space="0"/>
            </w:tcBorders>
            <w:vAlign w:val="center"/>
          </w:tcPr>
          <w:p>
            <w:pPr>
              <w:pStyle w:val="26"/>
              <w:rPr>
                <w:rFonts w:ascii="Times New Roman" w:hAnsi="Times New Roman" w:cs="Times New Roman"/>
                <w:kern w:val="0"/>
                <w:sz w:val="22"/>
              </w:rPr>
            </w:pPr>
          </w:p>
        </w:tc>
        <w:tc>
          <w:tcPr>
            <w:tcW w:w="1325" w:type="pct"/>
            <w:tcBorders>
              <w:top w:val="nil"/>
              <w:left w:val="nil"/>
              <w:bottom w:val="single" w:color="auto" w:sz="4" w:space="0"/>
              <w:right w:val="single" w:color="auto" w:sz="4" w:space="0"/>
            </w:tcBorders>
            <w:shd w:val="clear" w:color="auto" w:fill="auto"/>
            <w:vAlign w:val="center"/>
          </w:tcPr>
          <w:p>
            <w:pPr>
              <w:pStyle w:val="26"/>
              <w:rPr>
                <w:rFonts w:cs="仿宋_GB2312"/>
                <w:kern w:val="0"/>
                <w:sz w:val="22"/>
              </w:rPr>
            </w:pPr>
            <w:r>
              <w:rPr>
                <w:rFonts w:hint="eastAsia" w:cs="仿宋_GB2312"/>
                <w:kern w:val="0"/>
                <w:sz w:val="22"/>
              </w:rPr>
              <w:t>林场维护人员满意度</w:t>
            </w:r>
          </w:p>
        </w:tc>
        <w:tc>
          <w:tcPr>
            <w:tcW w:w="682"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6</w:t>
            </w:r>
          </w:p>
        </w:tc>
        <w:tc>
          <w:tcPr>
            <w:tcW w:w="820"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kern w:val="0"/>
                <w:sz w:val="22"/>
              </w:rPr>
            </w:pPr>
            <w:r>
              <w:rPr>
                <w:rFonts w:hint="eastAsia" w:ascii="Times New Roman" w:hAnsi="Times New Roman" w:cs="Times New Roman"/>
                <w:kern w:val="0"/>
                <w:sz w:val="22"/>
              </w:rPr>
              <w:t>&gt;=90%</w:t>
            </w:r>
          </w:p>
        </w:tc>
      </w:tr>
      <w:tr>
        <w:tblPrEx>
          <w:tblCellMar>
            <w:top w:w="0" w:type="dxa"/>
            <w:left w:w="108" w:type="dxa"/>
            <w:bottom w:w="0" w:type="dxa"/>
            <w:right w:w="108" w:type="dxa"/>
          </w:tblCellMar>
        </w:tblPrEx>
        <w:trPr>
          <w:trHeight w:val="288" w:hRule="atLeast"/>
        </w:trPr>
        <w:tc>
          <w:tcPr>
            <w:tcW w:w="3497"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pStyle w:val="26"/>
              <w:rPr>
                <w:rFonts w:ascii="Times New Roman" w:hAnsi="Times New Roman" w:cs="Times New Roman"/>
                <w:b/>
                <w:bCs/>
                <w:kern w:val="0"/>
                <w:sz w:val="22"/>
              </w:rPr>
            </w:pPr>
            <w:r>
              <w:rPr>
                <w:rFonts w:ascii="Times New Roman" w:hAnsi="Times New Roman" w:cs="Times New Roman"/>
                <w:b/>
                <w:bCs/>
                <w:kern w:val="0"/>
                <w:sz w:val="22"/>
              </w:rPr>
              <w:t>合计</w:t>
            </w:r>
          </w:p>
        </w:tc>
        <w:tc>
          <w:tcPr>
            <w:tcW w:w="682"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b/>
                <w:bCs/>
                <w:kern w:val="0"/>
                <w:sz w:val="22"/>
              </w:rPr>
            </w:pPr>
            <w:r>
              <w:rPr>
                <w:rFonts w:ascii="Times New Roman" w:hAnsi="Times New Roman" w:cs="Times New Roman"/>
                <w:b/>
                <w:bCs/>
                <w:kern w:val="0"/>
                <w:sz w:val="22"/>
              </w:rPr>
              <w:t>100</w:t>
            </w:r>
          </w:p>
        </w:tc>
        <w:tc>
          <w:tcPr>
            <w:tcW w:w="820" w:type="pct"/>
            <w:tcBorders>
              <w:top w:val="nil"/>
              <w:left w:val="nil"/>
              <w:bottom w:val="single" w:color="auto" w:sz="4" w:space="0"/>
              <w:right w:val="single" w:color="auto" w:sz="4" w:space="0"/>
            </w:tcBorders>
            <w:shd w:val="clear" w:color="auto" w:fill="auto"/>
            <w:vAlign w:val="center"/>
          </w:tcPr>
          <w:p>
            <w:pPr>
              <w:pStyle w:val="26"/>
              <w:rPr>
                <w:rFonts w:ascii="Times New Roman" w:hAnsi="Times New Roman" w:cs="Times New Roman"/>
                <w:b/>
                <w:bCs/>
                <w:kern w:val="0"/>
                <w:sz w:val="22"/>
              </w:rPr>
            </w:pPr>
            <w:r>
              <w:rPr>
                <w:rFonts w:ascii="Times New Roman" w:hAnsi="Times New Roman" w:cs="Times New Roman"/>
                <w:b/>
                <w:bCs/>
                <w:kern w:val="0"/>
                <w:sz w:val="22"/>
              </w:rPr>
              <w:t>-</w:t>
            </w:r>
          </w:p>
        </w:tc>
      </w:tr>
    </w:tbl>
    <w:p>
      <w:pPr>
        <w:pStyle w:val="21"/>
        <w:outlineLvl w:val="0"/>
      </w:pPr>
      <w:bookmarkStart w:id="18" w:name="_Toc76132246"/>
      <w:bookmarkStart w:id="19" w:name="_Toc27747"/>
      <w:r>
        <w:rPr>
          <w:rFonts w:hint="eastAsia"/>
        </w:rPr>
        <w:t>评价方法</w:t>
      </w:r>
      <w:bookmarkEnd w:id="18"/>
      <w:bookmarkEnd w:id="19"/>
    </w:p>
    <w:p>
      <w:pPr>
        <w:pStyle w:val="11"/>
      </w:pPr>
      <w:r>
        <w:rPr>
          <w:rFonts w:hint="eastAsia"/>
        </w:rPr>
        <w:t>本次评价过程中，主要使用的评价方法如下：</w:t>
      </w:r>
    </w:p>
    <w:p>
      <w:pPr>
        <w:pStyle w:val="11"/>
      </w:pPr>
      <w:r>
        <w:rPr>
          <w:rFonts w:hint="eastAsia"/>
        </w:rPr>
        <w:t>（1）指标分析法：在项目评价过程中，通过对指标分析结果进行提炼，反映对政策制定，项目的制定、执行和实现效果等各个环节的判断结果，重点剖析项目设立的科学性和严谨性，政策和项目时效的严肃性，资金分配的合理性和规范性，资金使用审核和监管机制的健全性，政策和项目实施的有效性和结果的充分性。</w:t>
      </w:r>
    </w:p>
    <w:p>
      <w:pPr>
        <w:pStyle w:val="11"/>
      </w:pPr>
      <w:r>
        <w:rPr>
          <w:rFonts w:hint="eastAsia"/>
        </w:rPr>
        <w:t>（2）文献法：通过广泛收集相关文献，并通过对文献的研究形成对事实的科学认识，从中选取信息，以达到调查研究的目的。</w:t>
      </w:r>
    </w:p>
    <w:p>
      <w:pPr>
        <w:pStyle w:val="11"/>
      </w:pPr>
      <w:r>
        <w:rPr>
          <w:rFonts w:hint="eastAsia"/>
        </w:rPr>
        <w:t>（3）公众评判法：通过公众问卷或直接对公众进行抽样调查等对财政支出效果进行评判，评价绩效目标的实现程度。</w:t>
      </w:r>
    </w:p>
    <w:p>
      <w:pPr>
        <w:pStyle w:val="21"/>
        <w:outlineLvl w:val="1"/>
      </w:pPr>
      <w:bookmarkStart w:id="20" w:name="_Toc18800"/>
      <w:bookmarkStart w:id="21" w:name="_Toc76132247"/>
      <w:r>
        <w:rPr>
          <w:rFonts w:hint="eastAsia"/>
        </w:rPr>
        <w:t>评价标准</w:t>
      </w:r>
      <w:bookmarkEnd w:id="20"/>
      <w:bookmarkEnd w:id="21"/>
    </w:p>
    <w:p>
      <w:pPr>
        <w:pStyle w:val="11"/>
      </w:pPr>
      <w:r>
        <w:rPr>
          <w:rFonts w:hint="eastAsia"/>
        </w:rP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可以准确数量定义、精确衡量并能设定目标值的考核指标。</w:t>
      </w:r>
    </w:p>
    <w:p>
      <w:pPr>
        <w:pStyle w:val="21"/>
        <w:outlineLvl w:val="1"/>
      </w:pPr>
      <w:bookmarkStart w:id="22" w:name="_Toc28363"/>
      <w:bookmarkStart w:id="23" w:name="_Toc76132248"/>
      <w:r>
        <w:rPr>
          <w:rFonts w:hint="eastAsia"/>
        </w:rPr>
        <w:t>绩效评价工作过程</w:t>
      </w:r>
      <w:bookmarkEnd w:id="22"/>
      <w:bookmarkEnd w:id="23"/>
    </w:p>
    <w:p>
      <w:pPr>
        <w:ind w:firstLine="643" w:firstLineChars="200"/>
        <w:jc w:val="left"/>
        <w:rPr>
          <w:rFonts w:ascii="仿宋_GB2312" w:hAnsi="Times New Roman" w:eastAsia="仿宋_GB2312" w:cs="Times New Roman"/>
          <w:b/>
          <w:bCs/>
          <w:sz w:val="32"/>
          <w:szCs w:val="32"/>
        </w:rPr>
      </w:pPr>
      <w:bookmarkStart w:id="24" w:name="_Toc422410935"/>
      <w:bookmarkStart w:id="25" w:name="_Toc422410863"/>
      <w:bookmarkStart w:id="26" w:name="_Toc425497332"/>
      <w:bookmarkStart w:id="27" w:name="_Toc455064765"/>
      <w:bookmarkStart w:id="28" w:name="_Toc482709403"/>
      <w:bookmarkStart w:id="29" w:name="_Toc31057"/>
      <w:bookmarkStart w:id="30" w:name="_Toc482709314"/>
      <w:bookmarkStart w:id="31" w:name="_Toc422410652"/>
      <w:r>
        <w:rPr>
          <w:rFonts w:hint="eastAsia" w:ascii="仿宋_GB2312" w:hAnsi="Times New Roman" w:eastAsia="仿宋_GB2312" w:cs="Times New Roman"/>
          <w:b/>
          <w:bCs/>
          <w:sz w:val="32"/>
          <w:szCs w:val="32"/>
        </w:rPr>
        <w:t>1. 人员分工</w:t>
      </w:r>
      <w:bookmarkEnd w:id="24"/>
      <w:bookmarkEnd w:id="25"/>
      <w:bookmarkEnd w:id="26"/>
      <w:bookmarkEnd w:id="27"/>
      <w:bookmarkEnd w:id="28"/>
      <w:bookmarkEnd w:id="29"/>
      <w:bookmarkEnd w:id="30"/>
      <w:bookmarkEnd w:id="31"/>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本次财政支出预算绩效管理项目的组织者为</w:t>
      </w:r>
      <w:r>
        <w:rPr>
          <w:rFonts w:hint="eastAsia" w:ascii="仿宋_GB2312" w:hAnsi="仿宋_GB2312" w:eastAsia="仿宋_GB2312" w:cs="仿宋_GB2312"/>
          <w:sz w:val="32"/>
          <w:szCs w:val="32"/>
        </w:rPr>
        <w:t>甘肃省人大常</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会机关后勤服务中心</w:t>
      </w:r>
      <w:r>
        <w:rPr>
          <w:rFonts w:hint="eastAsia" w:ascii="仿宋_GB2312" w:hAnsi="Times New Roman" w:eastAsia="仿宋_GB2312" w:cs="Times New Roman"/>
          <w:sz w:val="32"/>
          <w:szCs w:val="32"/>
        </w:rPr>
        <w:t>，受托方为甘肃道瑞科技咨询有限公司。甘肃道瑞科技咨询有限公司负责完成评价工作，包括前期调查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制定工作方案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调查取数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撰写评价报告。评价组成员如下表2-2所示。</w:t>
      </w:r>
    </w:p>
    <w:p>
      <w:pPr>
        <w:pStyle w:val="26"/>
      </w:pPr>
      <w:r>
        <w:t>表</w:t>
      </w:r>
      <w:r>
        <w:rPr>
          <w:rFonts w:hint="eastAsia"/>
        </w:rPr>
        <w:t>2</w:t>
      </w:r>
      <w:r>
        <w:t>-2 人员分工安排表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37"/>
        <w:gridCol w:w="1098"/>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t>序号</w:t>
            </w:r>
          </w:p>
        </w:tc>
        <w:tc>
          <w:tcPr>
            <w:tcW w:w="777" w:type="pct"/>
            <w:vAlign w:val="center"/>
          </w:tcPr>
          <w:p>
            <w:pPr>
              <w:pStyle w:val="26"/>
            </w:pPr>
            <w:r>
              <w:t>岗位</w:t>
            </w:r>
          </w:p>
        </w:tc>
        <w:tc>
          <w:tcPr>
            <w:tcW w:w="638" w:type="pct"/>
            <w:vAlign w:val="center"/>
          </w:tcPr>
          <w:p>
            <w:pPr>
              <w:pStyle w:val="26"/>
            </w:pPr>
            <w:r>
              <w:t>人员</w:t>
            </w:r>
          </w:p>
        </w:tc>
        <w:tc>
          <w:tcPr>
            <w:tcW w:w="3131" w:type="pct"/>
            <w:vAlign w:val="center"/>
          </w:tcPr>
          <w:p>
            <w:pPr>
              <w:pStyle w:val="26"/>
            </w:pPr>
            <w: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1</w:t>
            </w:r>
          </w:p>
        </w:tc>
        <w:tc>
          <w:tcPr>
            <w:tcW w:w="777" w:type="pct"/>
            <w:vAlign w:val="center"/>
          </w:tcPr>
          <w:p>
            <w:pPr>
              <w:pStyle w:val="26"/>
            </w:pPr>
            <w:r>
              <w:t>项目顾问</w:t>
            </w:r>
          </w:p>
        </w:tc>
        <w:tc>
          <w:tcPr>
            <w:tcW w:w="638" w:type="pct"/>
            <w:vAlign w:val="center"/>
          </w:tcPr>
          <w:p>
            <w:pPr>
              <w:pStyle w:val="26"/>
            </w:pPr>
            <w:r>
              <w:rPr>
                <w:rFonts w:hint="eastAsia"/>
              </w:rPr>
              <w:t>严宗飞</w:t>
            </w:r>
          </w:p>
        </w:tc>
        <w:tc>
          <w:tcPr>
            <w:tcW w:w="3131" w:type="pct"/>
            <w:vAlign w:val="center"/>
          </w:tcPr>
          <w:p>
            <w:pPr>
              <w:pStyle w:val="26"/>
              <w:jc w:val="center"/>
            </w:pPr>
            <w:r>
              <w:t>对本项目提供咨询顾问支持</w:t>
            </w:r>
            <w:r>
              <w:rPr>
                <w:rFonts w:hint="eastAsia"/>
              </w:rPr>
              <w:t>；</w:t>
            </w:r>
            <w:r>
              <w:t>总体负责本项目的策划和监督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2</w:t>
            </w:r>
          </w:p>
        </w:tc>
        <w:tc>
          <w:tcPr>
            <w:tcW w:w="777" w:type="pct"/>
            <w:vAlign w:val="center"/>
          </w:tcPr>
          <w:p>
            <w:pPr>
              <w:pStyle w:val="26"/>
            </w:pPr>
            <w:r>
              <w:t>项目总监</w:t>
            </w:r>
          </w:p>
        </w:tc>
        <w:tc>
          <w:tcPr>
            <w:tcW w:w="638" w:type="pct"/>
            <w:vAlign w:val="center"/>
          </w:tcPr>
          <w:p>
            <w:pPr>
              <w:pStyle w:val="26"/>
            </w:pPr>
            <w:r>
              <w:rPr>
                <w:rFonts w:hint="eastAsia"/>
              </w:rPr>
              <w:t>段继波</w:t>
            </w:r>
          </w:p>
        </w:tc>
        <w:tc>
          <w:tcPr>
            <w:tcW w:w="3131" w:type="pct"/>
            <w:vAlign w:val="center"/>
          </w:tcPr>
          <w:p>
            <w:pPr>
              <w:pStyle w:val="26"/>
              <w:jc w:val="center"/>
            </w:pPr>
            <w:r>
              <w:t>负责项目中指标体系、工作方案、绩效报告等重点工作内容的审核</w:t>
            </w:r>
            <w:r>
              <w:rPr>
                <w:rFonts w:hint="eastAsia"/>
              </w:rPr>
              <w:t>；</w:t>
            </w:r>
            <w:r>
              <w:t>主要负责项目整体统筹，项目进度和人员的管理，项目开展过程中与委托方、被评单位及其他相关单位的沟通协调等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3</w:t>
            </w:r>
          </w:p>
        </w:tc>
        <w:tc>
          <w:tcPr>
            <w:tcW w:w="777" w:type="pct"/>
            <w:vAlign w:val="center"/>
          </w:tcPr>
          <w:p>
            <w:pPr>
              <w:pStyle w:val="26"/>
            </w:pPr>
            <w:r>
              <w:t>质控组组长</w:t>
            </w:r>
          </w:p>
        </w:tc>
        <w:tc>
          <w:tcPr>
            <w:tcW w:w="638" w:type="pct"/>
            <w:vAlign w:val="center"/>
          </w:tcPr>
          <w:p>
            <w:pPr>
              <w:pStyle w:val="26"/>
            </w:pPr>
            <w:r>
              <w:rPr>
                <w:rFonts w:hint="eastAsia"/>
              </w:rPr>
              <w:t>殷雪峰</w:t>
            </w:r>
          </w:p>
        </w:tc>
        <w:tc>
          <w:tcPr>
            <w:tcW w:w="3131" w:type="pct"/>
            <w:vAlign w:val="center"/>
          </w:tcPr>
          <w:p>
            <w:pPr>
              <w:pStyle w:val="26"/>
              <w:jc w:val="center"/>
            </w:pPr>
            <w:r>
              <w:t>负责对负责项目中指标体系、工作方案、绩效报告等重点工作内容的最终审核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4</w:t>
            </w:r>
          </w:p>
        </w:tc>
        <w:tc>
          <w:tcPr>
            <w:tcW w:w="777" w:type="pct"/>
            <w:vAlign w:val="center"/>
          </w:tcPr>
          <w:p>
            <w:pPr>
              <w:pStyle w:val="26"/>
            </w:pPr>
            <w:r>
              <w:t>质控组组员</w:t>
            </w:r>
          </w:p>
        </w:tc>
        <w:tc>
          <w:tcPr>
            <w:tcW w:w="638" w:type="pct"/>
            <w:vAlign w:val="center"/>
          </w:tcPr>
          <w:p>
            <w:pPr>
              <w:pStyle w:val="26"/>
            </w:pPr>
            <w:r>
              <w:rPr>
                <w:rFonts w:hint="eastAsia"/>
              </w:rPr>
              <w:t>王泽轩</w:t>
            </w:r>
          </w:p>
        </w:tc>
        <w:tc>
          <w:tcPr>
            <w:tcW w:w="3131" w:type="pct"/>
            <w:vAlign w:val="center"/>
          </w:tcPr>
          <w:p>
            <w:pPr>
              <w:pStyle w:val="26"/>
              <w:jc w:val="center"/>
            </w:pPr>
            <w:r>
              <w:t>负责对负责项目中指标体系、工作方案、绩效报告等重点工作内容的初步审核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5</w:t>
            </w:r>
          </w:p>
        </w:tc>
        <w:tc>
          <w:tcPr>
            <w:tcW w:w="777" w:type="pct"/>
            <w:vAlign w:val="center"/>
          </w:tcPr>
          <w:p>
            <w:pPr>
              <w:pStyle w:val="26"/>
            </w:pPr>
            <w:r>
              <w:t>执行组长</w:t>
            </w:r>
          </w:p>
        </w:tc>
        <w:tc>
          <w:tcPr>
            <w:tcW w:w="638" w:type="pct"/>
            <w:vAlign w:val="center"/>
          </w:tcPr>
          <w:p>
            <w:pPr>
              <w:pStyle w:val="26"/>
            </w:pPr>
            <w:r>
              <w:rPr>
                <w:rFonts w:hint="eastAsia"/>
              </w:rPr>
              <w:t>朱双双 王小爱</w:t>
            </w:r>
          </w:p>
        </w:tc>
        <w:tc>
          <w:tcPr>
            <w:tcW w:w="3131" w:type="pct"/>
            <w:vAlign w:val="center"/>
          </w:tcPr>
          <w:p>
            <w:pPr>
              <w:pStyle w:val="26"/>
              <w:jc w:val="center"/>
            </w:pPr>
            <w:r>
              <w:t>主要负责项目方案的制定、指标研制、数据分析和报告撰写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6</w:t>
            </w:r>
          </w:p>
        </w:tc>
        <w:tc>
          <w:tcPr>
            <w:tcW w:w="777" w:type="pct"/>
            <w:vAlign w:val="center"/>
          </w:tcPr>
          <w:p>
            <w:pPr>
              <w:pStyle w:val="26"/>
            </w:pPr>
            <w:r>
              <w:t>执行</w:t>
            </w:r>
            <w:r>
              <w:rPr>
                <w:rFonts w:hint="eastAsia"/>
              </w:rPr>
              <w:t>组长</w:t>
            </w:r>
          </w:p>
        </w:tc>
        <w:tc>
          <w:tcPr>
            <w:tcW w:w="638" w:type="pct"/>
            <w:vAlign w:val="center"/>
          </w:tcPr>
          <w:p>
            <w:pPr>
              <w:pStyle w:val="26"/>
            </w:pPr>
            <w:r>
              <w:rPr>
                <w:rFonts w:hint="eastAsia"/>
              </w:rPr>
              <w:t>石建锋</w:t>
            </w:r>
          </w:p>
        </w:tc>
        <w:tc>
          <w:tcPr>
            <w:tcW w:w="3131" w:type="pct"/>
            <w:vAlign w:val="center"/>
          </w:tcPr>
          <w:p>
            <w:pPr>
              <w:pStyle w:val="26"/>
              <w:jc w:val="center"/>
            </w:pPr>
            <w:r>
              <w:t>协助与项目单位进行项目沟通、相关数据分析、实地调研及报告撰写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2" w:type="pct"/>
            <w:vAlign w:val="center"/>
          </w:tcPr>
          <w:p>
            <w:pPr>
              <w:pStyle w:val="26"/>
            </w:pPr>
            <w:r>
              <w:rPr>
                <w:rFonts w:hint="eastAsia"/>
              </w:rPr>
              <w:t>7</w:t>
            </w:r>
          </w:p>
        </w:tc>
        <w:tc>
          <w:tcPr>
            <w:tcW w:w="777" w:type="pct"/>
            <w:vAlign w:val="center"/>
          </w:tcPr>
          <w:p>
            <w:pPr>
              <w:pStyle w:val="26"/>
            </w:pPr>
            <w:r>
              <w:t>执行组员</w:t>
            </w:r>
          </w:p>
        </w:tc>
        <w:tc>
          <w:tcPr>
            <w:tcW w:w="638" w:type="pct"/>
            <w:vAlign w:val="center"/>
          </w:tcPr>
          <w:p>
            <w:pPr>
              <w:pStyle w:val="26"/>
            </w:pPr>
            <w:r>
              <w:rPr>
                <w:rFonts w:hint="eastAsia"/>
              </w:rPr>
              <w:t>邓玉秀</w:t>
            </w:r>
          </w:p>
        </w:tc>
        <w:tc>
          <w:tcPr>
            <w:tcW w:w="3131" w:type="pct"/>
            <w:vAlign w:val="center"/>
          </w:tcPr>
          <w:p>
            <w:pPr>
              <w:pStyle w:val="26"/>
              <w:jc w:val="center"/>
            </w:pPr>
            <w:r>
              <w:t>协助与项目单位进行项目沟通、相关数据分析、实地调研及报告撰写</w:t>
            </w:r>
          </w:p>
        </w:tc>
      </w:tr>
    </w:tbl>
    <w:p>
      <w:pPr>
        <w:ind w:firstLine="643" w:firstLineChars="20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w:t>
      </w:r>
      <w:bookmarkStart w:id="32" w:name="_Toc22117"/>
      <w:r>
        <w:rPr>
          <w:rFonts w:hint="eastAsia" w:ascii="仿宋_GB2312" w:hAnsi="Times New Roman" w:eastAsia="仿宋_GB2312" w:cs="Times New Roman"/>
          <w:b/>
          <w:bCs/>
          <w:sz w:val="32"/>
          <w:szCs w:val="32"/>
        </w:rPr>
        <w:t>评价进度</w:t>
      </w:r>
      <w:bookmarkEnd w:id="32"/>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2021年5月10日评价项目启动以来，评价组通过前期调研的充分准备，完成了评价工作方案，明确了评价的目的、方法、原则、指标、标准、社会调查方案等。两个月来，评价组严格按照工作方案，经过了数据采集、问卷调查、抽样实地调研及数据复核、访谈、数据分析和报告撰写等环节，顺利完成了甘肃省人民代表大会后勤服务中心2020年管护费项目绩效评价工作。</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（1）前期准备（2021年5月10日-5月20日）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搜集专项资金的相关资料，全面了解项目基本情况，与相关负责人员进行交流与探讨，研发设计完整的绩效指标体系、基础表和调研与访谈方案，形成工作方案，和</w:t>
      </w:r>
      <w:r>
        <w:rPr>
          <w:rFonts w:hint="eastAsia" w:ascii="仿宋_GB2312" w:hAnsi="仿宋_GB2312" w:eastAsia="仿宋_GB2312" w:cs="仿宋_GB2312"/>
          <w:sz w:val="32"/>
          <w:szCs w:val="32"/>
        </w:rPr>
        <w:t>甘肃省人大常</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会机关后勤服务中心</w:t>
      </w:r>
      <w:r>
        <w:rPr>
          <w:rFonts w:hint="eastAsia" w:ascii="仿宋_GB2312" w:hAnsi="Times New Roman" w:eastAsia="仿宋_GB2312" w:cs="Times New Roman"/>
          <w:sz w:val="32"/>
          <w:szCs w:val="32"/>
        </w:rPr>
        <w:t>沟通确认合理可行后定稿。</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（2）组织实施（2021年5月25日-6月10日）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评价小组到实地进行采集数据，完善评价基础资料。评价小组工作人员对基础数据进行查验，就项目实际情况等做深入了解，并开展访谈、合规性检查、问卷等调研。</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（3）分析评价（2021年6月10日-6月15日）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根据评价标准量化打分，撰写绩效评价报告初稿：汇总分析评价数据，依据制订的评价标准和打分规则，对投入、产出、绩效进行量化打分，并分析专项资金的经济性、效率性和效益性，撰写绩效评价报告，针对存在问题提出改进建议。</w:t>
      </w:r>
    </w:p>
    <w:p>
      <w:pPr>
        <w:ind w:firstLine="640" w:firstLineChars="200"/>
      </w:pPr>
      <w:r>
        <w:rPr>
          <w:rFonts w:hint="eastAsia" w:ascii="仿宋_GB2312" w:hAnsi="Times New Roman" w:eastAsia="仿宋_GB2312" w:cs="Times New Roman"/>
          <w:sz w:val="32"/>
          <w:szCs w:val="32"/>
        </w:rPr>
        <w:t>2）报告修改定稿阶段（2021年6月15日-6月22日）：项目组结合多方意见对报告内容进行调整、修改，形成绩效评价报告终稿。</w:t>
      </w:r>
    </w:p>
    <w:p>
      <w:pPr>
        <w:pStyle w:val="19"/>
        <w:outlineLvl w:val="0"/>
      </w:pPr>
      <w:bookmarkStart w:id="33" w:name="_Toc21475"/>
      <w:bookmarkStart w:id="34" w:name="_Toc76132249"/>
      <w:r>
        <w:rPr>
          <w:rFonts w:hint="eastAsia"/>
        </w:rPr>
        <w:t>综合评价情况及评价结论</w:t>
      </w:r>
      <w:bookmarkEnd w:id="33"/>
      <w:bookmarkEnd w:id="34"/>
    </w:p>
    <w:p>
      <w:pPr>
        <w:pStyle w:val="21"/>
        <w:outlineLvl w:val="1"/>
      </w:pPr>
      <w:bookmarkStart w:id="35" w:name="_Toc76132250"/>
      <w:bookmarkStart w:id="36" w:name="_Toc17684"/>
      <w:r>
        <w:t>综合评价情况及评价结论</w:t>
      </w:r>
      <w:bookmarkEnd w:id="35"/>
      <w:bookmarkEnd w:id="36"/>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运用评价组研发的评价指标体系及评分标准，通过数据采集、问卷调查及访谈，对2020年甘肃省人大常委会机关后勤服务中心管护费项目进行客观评价，最终评分结果：总得分为92.6分，等级为“优”。2020年管护费项目绩效评价指标得分情况 详见表3-1。</w:t>
      </w:r>
    </w:p>
    <w:p>
      <w:pPr>
        <w:pStyle w:val="26"/>
      </w:pPr>
      <w:r>
        <w:t>表</w:t>
      </w:r>
      <w:r>
        <w:rPr>
          <w:rFonts w:hint="eastAsia"/>
        </w:rPr>
        <w:t>3</w:t>
      </w:r>
      <w:r>
        <w:t>-1 绩效评价指标得分情况汇总表</w:t>
      </w:r>
    </w:p>
    <w:tbl>
      <w:tblPr>
        <w:tblStyle w:val="14"/>
        <w:tblW w:w="85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78"/>
        <w:gridCol w:w="1983"/>
        <w:gridCol w:w="1983"/>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2578" w:type="dxa"/>
            <w:shd w:val="clear" w:color="auto" w:fill="auto"/>
            <w:vAlign w:val="center"/>
          </w:tcPr>
          <w:p>
            <w:pPr>
              <w:pStyle w:val="26"/>
            </w:pPr>
            <w:r>
              <w:t>一级指标</w:t>
            </w:r>
          </w:p>
        </w:tc>
        <w:tc>
          <w:tcPr>
            <w:tcW w:w="1983" w:type="dxa"/>
            <w:shd w:val="clear" w:color="auto" w:fill="auto"/>
            <w:vAlign w:val="center"/>
          </w:tcPr>
          <w:p>
            <w:pPr>
              <w:pStyle w:val="26"/>
            </w:pPr>
            <w:r>
              <w:t>权重</w:t>
            </w:r>
          </w:p>
        </w:tc>
        <w:tc>
          <w:tcPr>
            <w:tcW w:w="1983" w:type="dxa"/>
            <w:shd w:val="clear" w:color="auto" w:fill="auto"/>
            <w:vAlign w:val="center"/>
          </w:tcPr>
          <w:p>
            <w:pPr>
              <w:pStyle w:val="26"/>
            </w:pPr>
            <w:r>
              <w:t>得分</w:t>
            </w:r>
          </w:p>
        </w:tc>
        <w:tc>
          <w:tcPr>
            <w:tcW w:w="1984" w:type="dxa"/>
            <w:tcBorders>
              <w:bottom w:val="single" w:color="auto" w:sz="4" w:space="0"/>
            </w:tcBorders>
            <w:shd w:val="clear" w:color="auto" w:fill="auto"/>
            <w:vAlign w:val="center"/>
          </w:tcPr>
          <w:p>
            <w:pPr>
              <w:pStyle w:val="26"/>
            </w:pPr>
            <w:r>
              <w:t>指标得分率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pPr>
            <w:r>
              <w:rPr>
                <w:rFonts w:hint="eastAsia"/>
              </w:rPr>
              <w:t>项目</w:t>
            </w:r>
            <w:r>
              <w:t>决策</w:t>
            </w:r>
          </w:p>
        </w:tc>
        <w:tc>
          <w:tcPr>
            <w:tcW w:w="1983" w:type="dxa"/>
            <w:shd w:val="clear" w:color="auto" w:fill="auto"/>
            <w:vAlign w:val="center"/>
          </w:tcPr>
          <w:p>
            <w:pPr>
              <w:pStyle w:val="26"/>
            </w:pPr>
            <w:r>
              <w:rPr>
                <w:rFonts w:hint="eastAsia"/>
              </w:rPr>
              <w:t>15</w:t>
            </w:r>
          </w:p>
        </w:tc>
        <w:tc>
          <w:tcPr>
            <w:tcW w:w="1983" w:type="dxa"/>
            <w:tcBorders>
              <w:right w:val="single" w:color="auto" w:sz="4" w:space="0"/>
            </w:tcBorders>
            <w:shd w:val="clear" w:color="auto" w:fill="auto"/>
            <w:vAlign w:val="center"/>
          </w:tcPr>
          <w:p>
            <w:pPr>
              <w:pStyle w:val="26"/>
            </w:pPr>
            <w:r>
              <w:rPr>
                <w:rFonts w:hint="eastAsia"/>
              </w:rPr>
              <w:t>15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pPr>
            <w:r>
              <w:rPr>
                <w:rFonts w:hint="eastAsia"/>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shd w:val="clear" w:color="auto" w:fill="auto"/>
            <w:vAlign w:val="center"/>
          </w:tcPr>
          <w:p>
            <w:pPr>
              <w:pStyle w:val="26"/>
            </w:pPr>
            <w:r>
              <w:rPr>
                <w:rFonts w:hint="eastAsia"/>
              </w:rPr>
              <w:t>项目</w:t>
            </w:r>
            <w:r>
              <w:t>管理</w:t>
            </w:r>
          </w:p>
        </w:tc>
        <w:tc>
          <w:tcPr>
            <w:tcW w:w="1983" w:type="dxa"/>
            <w:shd w:val="clear" w:color="auto" w:fill="auto"/>
            <w:vAlign w:val="center"/>
          </w:tcPr>
          <w:p>
            <w:pPr>
              <w:pStyle w:val="26"/>
            </w:pPr>
            <w:r>
              <w:rPr>
                <w:rFonts w:hint="eastAsia"/>
              </w:rPr>
              <w:t>30</w:t>
            </w:r>
          </w:p>
        </w:tc>
        <w:tc>
          <w:tcPr>
            <w:tcW w:w="1983" w:type="dxa"/>
            <w:tcBorders>
              <w:right w:val="single" w:color="auto" w:sz="4" w:space="0"/>
            </w:tcBorders>
            <w:shd w:val="clear" w:color="auto" w:fill="auto"/>
            <w:vAlign w:val="center"/>
          </w:tcPr>
          <w:p>
            <w:pPr>
              <w:pStyle w:val="26"/>
            </w:pPr>
            <w:r>
              <w:rPr>
                <w:rFonts w:hint="eastAsia"/>
              </w:rPr>
              <w:t>25.3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pPr>
            <w:r>
              <w:rPr>
                <w:rFonts w:hint="eastAsia"/>
              </w:rPr>
              <w:t>84.30%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vAlign w:val="center"/>
          </w:tcPr>
          <w:p>
            <w:pPr>
              <w:pStyle w:val="26"/>
            </w:pPr>
            <w:r>
              <w:rPr>
                <w:rFonts w:hint="eastAsia"/>
              </w:rPr>
              <w:t>项目绩效</w:t>
            </w:r>
          </w:p>
        </w:tc>
        <w:tc>
          <w:tcPr>
            <w:tcW w:w="1983" w:type="dxa"/>
            <w:shd w:val="clear" w:color="auto" w:fill="auto"/>
            <w:vAlign w:val="center"/>
          </w:tcPr>
          <w:p>
            <w:pPr>
              <w:pStyle w:val="26"/>
            </w:pPr>
            <w:r>
              <w:rPr>
                <w:rFonts w:hint="eastAsia"/>
              </w:rPr>
              <w:t>55</w:t>
            </w:r>
          </w:p>
        </w:tc>
        <w:tc>
          <w:tcPr>
            <w:tcW w:w="1983" w:type="dxa"/>
            <w:tcBorders>
              <w:right w:val="single" w:color="auto" w:sz="4" w:space="0"/>
            </w:tcBorders>
            <w:shd w:val="clear" w:color="auto" w:fill="auto"/>
            <w:vAlign w:val="center"/>
          </w:tcPr>
          <w:p>
            <w:pPr>
              <w:pStyle w:val="26"/>
            </w:pPr>
            <w:r>
              <w:rPr>
                <w:rFonts w:hint="eastAsia"/>
              </w:rPr>
              <w:t>52.3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bottom"/>
          </w:tcPr>
          <w:p>
            <w:pPr>
              <w:pStyle w:val="26"/>
            </w:pPr>
            <w:r>
              <w:rPr>
                <w:rFonts w:hint="eastAsia"/>
              </w:rPr>
              <w:t>95.09%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78" w:type="dxa"/>
            <w:vAlign w:val="center"/>
          </w:tcPr>
          <w:p>
            <w:pPr>
              <w:pStyle w:val="26"/>
            </w:pPr>
            <w:r>
              <w:t>合计</w:t>
            </w:r>
          </w:p>
        </w:tc>
        <w:tc>
          <w:tcPr>
            <w:tcW w:w="1983" w:type="dxa"/>
            <w:shd w:val="clear" w:color="auto" w:fill="auto"/>
            <w:vAlign w:val="center"/>
          </w:tcPr>
          <w:p>
            <w:pPr>
              <w:pStyle w:val="26"/>
            </w:pPr>
            <w:r>
              <w:t>100</w:t>
            </w:r>
          </w:p>
        </w:tc>
        <w:tc>
          <w:tcPr>
            <w:tcW w:w="1983" w:type="dxa"/>
            <w:shd w:val="clear" w:color="auto" w:fill="auto"/>
            <w:vAlign w:val="center"/>
          </w:tcPr>
          <w:p>
            <w:pPr>
              <w:pStyle w:val="26"/>
            </w:pPr>
            <w:r>
              <w:rPr>
                <w:rFonts w:hint="eastAsia"/>
              </w:rPr>
              <w:t>92.6</w:t>
            </w:r>
          </w:p>
        </w:tc>
        <w:tc>
          <w:tcPr>
            <w:tcW w:w="1984" w:type="dxa"/>
            <w:tcBorders>
              <w:top w:val="single" w:color="auto" w:sz="4" w:space="0"/>
            </w:tcBorders>
            <w:shd w:val="clear" w:color="auto" w:fill="auto"/>
            <w:vAlign w:val="center"/>
          </w:tcPr>
          <w:p>
            <w:pPr>
              <w:pStyle w:val="26"/>
            </w:pPr>
            <w:r>
              <w:rPr>
                <w:rFonts w:hint="eastAsia"/>
              </w:rPr>
              <w:t>92.6%</w:t>
            </w:r>
          </w:p>
        </w:tc>
      </w:tr>
    </w:tbl>
    <w:p>
      <w:pPr>
        <w:pStyle w:val="21"/>
        <w:outlineLvl w:val="1"/>
      </w:pPr>
      <w:bookmarkStart w:id="37" w:name="_Toc28738"/>
      <w:bookmarkStart w:id="38" w:name="_Toc76132251"/>
      <w:r>
        <w:t>非现场评价情况分析</w:t>
      </w:r>
      <w:bookmarkEnd w:id="37"/>
      <w:bookmarkEnd w:id="38"/>
    </w:p>
    <w:p>
      <w:pPr>
        <w:pStyle w:val="11"/>
        <w:rPr>
          <w:rFonts w:hint="default"/>
          <w:lang w:val="en-US"/>
        </w:rPr>
      </w:pPr>
      <w:r>
        <w:rPr>
          <w:rFonts w:hint="eastAsia"/>
        </w:rPr>
        <w:t>评价组通过对甘肃省人大常委会机关后勤服务中心提供的资料进行分析评价，从提供资料中整理统计出了         管护费项目执行方案，并对该专项资金的管理制度进行分析评价，其中主要存在的问题如下：（1）</w:t>
      </w:r>
      <w:r>
        <w:rPr>
          <w:rFonts w:hint="eastAsia"/>
          <w:lang w:val="en-US" w:eastAsia="zh-CN"/>
        </w:rPr>
        <w:t>绩效目标与指标设置不够细化、全面的问题，</w:t>
      </w:r>
      <w:r>
        <w:rPr>
          <w:rFonts w:hint="eastAsia" w:ascii="仿宋_GB2312" w:hAnsi="Times New Roman" w:eastAsia="仿宋_GB2312" w:cs="Times New Roman"/>
          <w:color w:val="auto"/>
          <w:kern w:val="2"/>
          <w:sz w:val="32"/>
          <w:szCs w:val="32"/>
          <w:u w:val="none"/>
          <w:shd w:val="clear"/>
          <w:lang w:val="en-US" w:eastAsia="zh-CN" w:bidi="ar-SA"/>
        </w:rPr>
        <w:t>主要表现在项目效果指标</w:t>
      </w:r>
      <w:r>
        <w:rPr>
          <w:rFonts w:hint="eastAsia" w:hAnsi="Times New Roman" w:cs="Times New Roman"/>
          <w:color w:val="auto"/>
          <w:kern w:val="2"/>
          <w:sz w:val="32"/>
          <w:szCs w:val="32"/>
          <w:u w:val="none"/>
          <w:shd w:val="clear"/>
          <w:lang w:val="en-US" w:eastAsia="zh-CN" w:bidi="ar-SA"/>
        </w:rPr>
        <w:t>和数量</w:t>
      </w:r>
      <w:r>
        <w:rPr>
          <w:rFonts w:hint="eastAsia" w:ascii="仿宋_GB2312" w:hAnsi="Times New Roman" w:eastAsia="仿宋_GB2312" w:cs="Times New Roman"/>
          <w:color w:val="auto"/>
          <w:kern w:val="2"/>
          <w:sz w:val="32"/>
          <w:szCs w:val="32"/>
          <w:u w:val="none"/>
          <w:shd w:val="clear"/>
          <w:lang w:val="en-US" w:eastAsia="zh-CN" w:bidi="ar-SA"/>
        </w:rPr>
        <w:t>指标</w:t>
      </w:r>
      <w:r>
        <w:rPr>
          <w:rFonts w:hint="eastAsia" w:hAnsi="Times New Roman" w:cs="Times New Roman"/>
          <w:color w:val="auto"/>
          <w:kern w:val="2"/>
          <w:sz w:val="32"/>
          <w:szCs w:val="32"/>
          <w:u w:val="none"/>
          <w:shd w:val="clear"/>
          <w:lang w:val="en-US" w:eastAsia="zh-CN" w:bidi="ar-SA"/>
        </w:rPr>
        <w:t>不够完善，效果指标不够细化，</w:t>
      </w:r>
      <w:r>
        <w:rPr>
          <w:rFonts w:hint="eastAsia" w:ascii="仿宋_GB2312" w:hAnsi="Times New Roman" w:eastAsia="仿宋_GB2312" w:cs="Times New Roman"/>
          <w:color w:val="auto"/>
          <w:kern w:val="2"/>
          <w:sz w:val="32"/>
          <w:szCs w:val="32"/>
          <w:u w:val="none"/>
          <w:shd w:val="clear"/>
          <w:lang w:val="en-US" w:eastAsia="zh-CN" w:bidi="ar-SA"/>
        </w:rPr>
        <w:t>建议结合历年的上报数据，合理</w:t>
      </w:r>
      <w:r>
        <w:rPr>
          <w:rFonts w:hint="eastAsia" w:hAnsi="Times New Roman" w:cs="Times New Roman"/>
          <w:color w:val="auto"/>
          <w:kern w:val="2"/>
          <w:sz w:val="32"/>
          <w:szCs w:val="32"/>
          <w:u w:val="none"/>
          <w:shd w:val="clear"/>
          <w:lang w:val="en-US" w:eastAsia="zh-CN" w:bidi="ar-SA"/>
        </w:rPr>
        <w:t>梳理出相应的指标。</w:t>
      </w:r>
    </w:p>
    <w:p>
      <w:pPr>
        <w:pStyle w:val="21"/>
        <w:outlineLvl w:val="1"/>
      </w:pPr>
      <w:bookmarkStart w:id="39" w:name="_Toc76132252"/>
      <w:bookmarkStart w:id="40" w:name="_Toc4582"/>
      <w:r>
        <w:t>现场评价情况分析</w:t>
      </w:r>
      <w:bookmarkEnd w:id="39"/>
      <w:bookmarkEnd w:id="40"/>
    </w:p>
    <w:p>
      <w:pPr>
        <w:pStyle w:val="11"/>
      </w:pPr>
      <w:r>
        <w:rPr>
          <w:rFonts w:hint="eastAsia"/>
        </w:rPr>
        <w:t>现场测评中，评价组通过访谈，南北两山绿化工作两个层面进行了相关评价，评价组在通过与业务负责人的交流中，对项目有了更多的了解，对项目内容及审批程序有更深层面的认识，现场评价过程中，访谈环节顺利，未核查出相关问题。同时评价组人员对甘肃省人大常委会机关后勤服务中心的资金凭证进行了查询，未发现问题。</w:t>
      </w:r>
    </w:p>
    <w:p>
      <w:pPr>
        <w:pStyle w:val="19"/>
        <w:outlineLvl w:val="0"/>
      </w:pPr>
      <w:bookmarkStart w:id="41" w:name="_Toc76132253"/>
      <w:bookmarkStart w:id="42" w:name="_Toc9509"/>
      <w:r>
        <w:rPr>
          <w:rFonts w:hint="eastAsia"/>
        </w:rPr>
        <w:t>绩效评价指标分析</w:t>
      </w:r>
      <w:bookmarkEnd w:id="41"/>
      <w:bookmarkEnd w:id="42"/>
    </w:p>
    <w:p>
      <w:pPr>
        <w:pStyle w:val="21"/>
        <w:outlineLvl w:val="1"/>
      </w:pPr>
      <w:bookmarkStart w:id="43" w:name="_Toc7642"/>
      <w:bookmarkStart w:id="44" w:name="_Toc76132254"/>
      <w:r>
        <w:rPr>
          <w:rFonts w:hint="eastAsia"/>
        </w:rPr>
        <w:t>项目决策情况分析</w:t>
      </w:r>
      <w:bookmarkEnd w:id="43"/>
      <w:bookmarkEnd w:id="44"/>
    </w:p>
    <w:p>
      <w:pPr>
        <w:pStyle w:val="11"/>
      </w:pPr>
      <w:r>
        <w:rPr>
          <w:rFonts w:hint="eastAsia"/>
          <w:lang w:val="en-US" w:eastAsia="zh-CN"/>
        </w:rPr>
        <w:t>根据《</w:t>
      </w:r>
      <w:r>
        <w:rPr>
          <w:rFonts w:hint="eastAsia"/>
        </w:rPr>
        <w:t>甘肃省人大常委会机关后勤服务中心“三重一大”决策制度</w:t>
      </w:r>
      <w:r>
        <w:rPr>
          <w:rFonts w:hint="eastAsia"/>
          <w:lang w:eastAsia="zh-CN"/>
        </w:rPr>
        <w:t>》，贯彻党和国家的路线方针、政策、法律法规和主管部门有关重要会议、文件精神等实施意见和计划的制定。服务机关的规划实施和安全责任；机关后勤服务中心自身建设规划和部署；干部队伍建设和部署；聘用人员的录用、培训、使用和管理；突发事件的决策和处理。</w:t>
      </w:r>
      <w:r>
        <w:rPr>
          <w:rFonts w:hint="eastAsia"/>
        </w:rPr>
        <w:t>此项目决策立项目标合理，项目立项依据充分、规范，为周边群众提供绿色生态、优美有序的生存环境，为响应绿化攻坚工作提供了有力支撑。</w:t>
      </w:r>
    </w:p>
    <w:p>
      <w:pPr>
        <w:pStyle w:val="21"/>
        <w:outlineLvl w:val="1"/>
      </w:pPr>
      <w:bookmarkStart w:id="45" w:name="_Toc2964"/>
      <w:bookmarkStart w:id="46" w:name="_Toc76132255"/>
      <w:r>
        <w:rPr>
          <w:rFonts w:hint="eastAsia"/>
        </w:rPr>
        <w:t>项目过程情况分析</w:t>
      </w:r>
      <w:bookmarkEnd w:id="45"/>
      <w:bookmarkEnd w:id="46"/>
    </w:p>
    <w:p>
      <w:pPr>
        <w:pStyle w:val="11"/>
        <w:rPr>
          <w:rFonts w:hint="default" w:hAnsi="Times New Roman" w:eastAsia="仿宋_GB2312" w:cs="Times New Roman"/>
          <w:szCs w:val="32"/>
          <w:lang w:val="en-US" w:eastAsia="zh-CN"/>
        </w:rPr>
      </w:pPr>
      <w:r>
        <w:rPr>
          <w:rFonts w:hAnsi="Times New Roman" w:cs="Times New Roman"/>
          <w:szCs w:val="32"/>
        </w:rPr>
        <w:t>20</w:t>
      </w:r>
      <w:r>
        <w:rPr>
          <w:rFonts w:hint="eastAsia" w:hAnsi="Times New Roman" w:cs="Times New Roman"/>
          <w:szCs w:val="32"/>
        </w:rPr>
        <w:t>20</w:t>
      </w:r>
      <w:r>
        <w:rPr>
          <w:rFonts w:hAnsi="Times New Roman" w:cs="Times New Roman"/>
          <w:szCs w:val="32"/>
        </w:rPr>
        <w:t>年度</w:t>
      </w:r>
      <w:r>
        <w:rPr>
          <w:rFonts w:hint="eastAsia" w:hAnsi="Times New Roman" w:cs="Times New Roman"/>
          <w:szCs w:val="32"/>
        </w:rPr>
        <w:t>管护费项目</w:t>
      </w:r>
      <w:r>
        <w:rPr>
          <w:rFonts w:hAnsi="Times New Roman" w:cs="Times New Roman"/>
          <w:szCs w:val="32"/>
        </w:rPr>
        <w:t>管理制度健全</w:t>
      </w:r>
      <w:r>
        <w:rPr>
          <w:rFonts w:hint="eastAsia" w:hAnsi="Times New Roman" w:cs="Times New Roman"/>
          <w:szCs w:val="32"/>
        </w:rPr>
        <w:t>，项目实施过程中</w:t>
      </w:r>
      <w:r>
        <w:rPr>
          <w:rFonts w:hint="eastAsia" w:hAnsi="Times New Roman" w:cs="Times New Roman"/>
          <w:szCs w:val="32"/>
          <w:lang w:eastAsia="zh-CN"/>
        </w:rPr>
        <w:t>，</w:t>
      </w:r>
      <w:r>
        <w:rPr>
          <w:rFonts w:hint="eastAsia" w:hAnsi="Times New Roman" w:cs="Times New Roman"/>
          <w:szCs w:val="32"/>
          <w:lang w:val="en-US" w:eastAsia="zh-CN"/>
        </w:rPr>
        <w:t>按照《省人大后勤财务管理办法》中的项目管理制度。</w:t>
      </w:r>
    </w:p>
    <w:p>
      <w:pPr>
        <w:pStyle w:val="11"/>
        <w:numPr>
          <w:ilvl w:val="0"/>
          <w:numId w:val="5"/>
        </w:numPr>
        <w:rPr>
          <w:rFonts w:hAnsi="Times New Roman" w:cs="Times New Roman"/>
          <w:szCs w:val="32"/>
        </w:rPr>
      </w:pPr>
      <w:r>
        <w:rPr>
          <w:rFonts w:hint="eastAsia" w:hAnsi="Times New Roman" w:cs="Times New Roman"/>
          <w:szCs w:val="32"/>
        </w:rPr>
        <w:t>健全组织机构，分工明确，责任到人，提高了办事效率，确保了项目质量。</w:t>
      </w:r>
    </w:p>
    <w:p>
      <w:pPr>
        <w:pStyle w:val="11"/>
        <w:numPr>
          <w:ilvl w:val="0"/>
          <w:numId w:val="5"/>
        </w:numPr>
        <w:rPr>
          <w:rFonts w:hAnsi="Times New Roman" w:cs="Times New Roman"/>
          <w:szCs w:val="32"/>
        </w:rPr>
      </w:pPr>
      <w:r>
        <w:rPr>
          <w:rFonts w:hint="eastAsia" w:hAnsi="Times New Roman" w:cs="Times New Roman"/>
          <w:szCs w:val="32"/>
        </w:rPr>
        <w:t>制定了项目实施方案，确保工作按流程进行，做到了有条不紊。</w:t>
      </w:r>
    </w:p>
    <w:p>
      <w:pPr>
        <w:pStyle w:val="11"/>
        <w:numPr>
          <w:ilvl w:val="0"/>
          <w:numId w:val="5"/>
        </w:numPr>
        <w:rPr>
          <w:rFonts w:hAnsi="Times New Roman" w:cs="Times New Roman"/>
          <w:szCs w:val="32"/>
        </w:rPr>
      </w:pPr>
      <w:r>
        <w:rPr>
          <w:rFonts w:hint="eastAsia" w:hAnsi="Times New Roman" w:cs="Times New Roman"/>
          <w:szCs w:val="32"/>
        </w:rPr>
        <w:t>项目资金审核符合流程，会计核算规范，严格按照专项资金管理办法进行财务处理，确保资金使用率。</w:t>
      </w:r>
    </w:p>
    <w:p>
      <w:pPr>
        <w:pStyle w:val="21"/>
        <w:outlineLvl w:val="1"/>
      </w:pPr>
      <w:bookmarkStart w:id="47" w:name="_Toc76132256"/>
      <w:bookmarkStart w:id="48" w:name="_Toc11591"/>
      <w:r>
        <w:rPr>
          <w:rFonts w:hint="eastAsia"/>
        </w:rPr>
        <w:t>项目产出情况分析</w:t>
      </w:r>
      <w:bookmarkEnd w:id="47"/>
      <w:bookmarkEnd w:id="48"/>
    </w:p>
    <w:p>
      <w:pPr>
        <w:pStyle w:val="11"/>
        <w:numPr>
          <w:ilvl w:val="0"/>
          <w:numId w:val="6"/>
        </w:numPr>
        <w:ind w:firstLine="643"/>
        <w:rPr>
          <w:b/>
          <w:bCs/>
        </w:rPr>
      </w:pPr>
      <w:r>
        <w:rPr>
          <w:rFonts w:hint="eastAsia"/>
          <w:b/>
          <w:bCs/>
        </w:rPr>
        <w:t>计划完成率分析</w:t>
      </w:r>
    </w:p>
    <w:p>
      <w:pPr>
        <w:pStyle w:val="11"/>
        <w:rPr>
          <w:rFonts w:hint="eastAsia"/>
          <w:lang w:eastAsia="zh-CN"/>
        </w:rPr>
      </w:pPr>
      <w:r>
        <w:rPr>
          <w:rFonts w:hAnsi="Times New Roman" w:cs="Times New Roman"/>
          <w:szCs w:val="32"/>
        </w:rPr>
        <w:t>20</w:t>
      </w:r>
      <w:r>
        <w:rPr>
          <w:rFonts w:hint="eastAsia" w:hAnsi="Times New Roman" w:cs="Times New Roman"/>
          <w:szCs w:val="32"/>
        </w:rPr>
        <w:t>20</w:t>
      </w:r>
      <w:r>
        <w:rPr>
          <w:rFonts w:hAnsi="Times New Roman" w:cs="Times New Roman"/>
          <w:szCs w:val="32"/>
        </w:rPr>
        <w:t>年度</w:t>
      </w:r>
      <w:r>
        <w:rPr>
          <w:rFonts w:hint="eastAsia" w:hAnsi="Times New Roman" w:cs="Times New Roman"/>
          <w:szCs w:val="32"/>
        </w:rPr>
        <w:t>省人大后勤服务中心管护费项目，</w:t>
      </w:r>
      <w:r>
        <w:rPr>
          <w:rFonts w:hint="eastAsia" w:hAnsi="Times New Roman" w:cs="Times New Roman"/>
          <w:szCs w:val="32"/>
          <w:lang w:val="en-US" w:eastAsia="zh-CN"/>
        </w:rPr>
        <w:t>根据目标任务安排，完成各项任务：造化绿林工作、林木病虫防治工作、林木抚育工作、造林绿化管理工作、林地资源管理工作、林区道路维护管理及地质灾害等安全防范工作顺利完成，其中</w:t>
      </w:r>
      <w:r>
        <w:rPr>
          <w:rFonts w:hint="eastAsia"/>
        </w:rPr>
        <w:t>补植造林面积8.1亩，复整清淤面积5.1亩，</w:t>
      </w:r>
      <w:r>
        <w:rPr>
          <w:rStyle w:val="39"/>
          <w:rFonts w:ascii="Times New Roman" w:hAnsi="Times New Roman" w:cs="Times New Roman"/>
          <w:color w:val="000000" w:themeColor="text1"/>
          <w:lang w:bidi="ar"/>
          <w14:textFill>
            <w14:solidFill>
              <w14:schemeClr w14:val="tx1"/>
            </w14:solidFill>
          </w14:textFill>
        </w:rPr>
        <w:t>植树造林区域面积达到了432.50亩</w:t>
      </w:r>
      <w:r>
        <w:rPr>
          <w:rFonts w:hint="eastAsia"/>
        </w:rPr>
        <w:t>，</w:t>
      </w:r>
      <w:r>
        <w:rPr>
          <w:rStyle w:val="39"/>
          <w:rFonts w:ascii="Times New Roman" w:hAnsi="Times New Roman" w:cs="Times New Roman"/>
          <w:color w:val="000000" w:themeColor="text1"/>
          <w:lang w:bidi="ar"/>
          <w14:textFill>
            <w14:solidFill>
              <w14:schemeClr w14:val="tx1"/>
            </w14:solidFill>
          </w14:textFill>
        </w:rPr>
        <w:t>植树造林工作结束后</w:t>
      </w:r>
      <w:r>
        <w:rPr>
          <w:rStyle w:val="39"/>
          <w:rFonts w:hint="eastAsia" w:ascii="Times New Roman" w:hAnsi="Times New Roman" w:cs="Times New Roman"/>
          <w:color w:val="000000" w:themeColor="text1"/>
          <w:lang w:bidi="ar"/>
          <w14:textFill>
            <w14:solidFill>
              <w14:schemeClr w14:val="tx1"/>
            </w14:solidFill>
          </w14:textFill>
        </w:rPr>
        <w:t>，</w:t>
      </w:r>
      <w:r>
        <w:rPr>
          <w:rFonts w:hint="eastAsia"/>
        </w:rPr>
        <w:t>苗植树造林区域苗木成活率超过了90%</w:t>
      </w:r>
      <w:r>
        <w:rPr>
          <w:rFonts w:hint="eastAsia"/>
          <w:lang w:eastAsia="zh-CN"/>
        </w:rPr>
        <w:t>。</w:t>
      </w:r>
    </w:p>
    <w:p>
      <w:pPr>
        <w:pStyle w:val="11"/>
        <w:rPr>
          <w:rFonts w:hint="eastAsia"/>
          <w:lang w:val="en-US" w:eastAsia="zh-CN"/>
        </w:rPr>
      </w:pPr>
      <w:r>
        <w:rPr>
          <w:rFonts w:hint="eastAsia"/>
          <w:lang w:val="en-US" w:eastAsia="zh-CN"/>
        </w:rPr>
        <w:t>①补植造林完成率</w:t>
      </w:r>
    </w:p>
    <w:p>
      <w:pPr>
        <w:pStyle w:val="11"/>
        <w:rPr>
          <w:rFonts w:hint="default"/>
          <w:lang w:val="en-US" w:eastAsia="zh-CN"/>
        </w:rPr>
      </w:pPr>
      <w:r>
        <w:rPr>
          <w:rFonts w:hint="eastAsia"/>
          <w:lang w:val="en-US" w:eastAsia="zh-CN"/>
        </w:rPr>
        <w:t>根据省人大常委会机关后勤服务中心管护费项目绩效自评报告及各项目实施的完成情况统计表，按照项目年度绩效目标，计划完成补植造林面积8亩，经其数据统计，实际完成为8.1亩，超出了实际预期完成情况。</w:t>
      </w:r>
    </w:p>
    <w:p>
      <w:pPr>
        <w:pStyle w:val="11"/>
        <w:rPr>
          <w:rFonts w:hint="eastAsia"/>
          <w:lang w:val="en-US" w:eastAsia="zh-CN"/>
        </w:rPr>
      </w:pPr>
      <w:r>
        <w:rPr>
          <w:rFonts w:hint="eastAsia"/>
          <w:lang w:val="en-US" w:eastAsia="zh-CN"/>
        </w:rPr>
        <w:t>②</w:t>
      </w:r>
      <w:r>
        <w:rPr>
          <w:rFonts w:hint="eastAsia"/>
        </w:rPr>
        <w:t>复整清淤面积</w:t>
      </w:r>
      <w:r>
        <w:rPr>
          <w:rFonts w:hint="eastAsia"/>
          <w:lang w:val="en-US" w:eastAsia="zh-CN"/>
        </w:rPr>
        <w:t>完成率</w:t>
      </w:r>
    </w:p>
    <w:p>
      <w:pPr>
        <w:pStyle w:val="11"/>
        <w:rPr>
          <w:rFonts w:hint="default"/>
          <w:lang w:val="en-US" w:eastAsia="zh-CN"/>
        </w:rPr>
      </w:pPr>
      <w:r>
        <w:rPr>
          <w:rFonts w:hint="eastAsia"/>
          <w:lang w:val="en-US" w:eastAsia="zh-CN"/>
        </w:rPr>
        <w:t>根据省人大常委会机关后勤服务中心管护费项目绩效自评报告及各项目实施的完成情况统计表，按照项目年度绩效目标，计划完成复整清淤5亩，经其数据统计，实际完成为5.1亩，超出了实际预期完成情况。</w:t>
      </w:r>
    </w:p>
    <w:p>
      <w:pPr>
        <w:pStyle w:val="11"/>
        <w:rPr>
          <w:rStyle w:val="39"/>
          <w:rFonts w:hint="eastAsia" w:ascii="Times New Roman" w:hAnsi="Times New Roman" w:eastAsia="仿宋_GB2312" w:cs="Times New Roman"/>
          <w:color w:val="000000" w:themeColor="text1"/>
          <w:lang w:val="en-US" w:eastAsia="zh-CN" w:bidi="ar"/>
          <w14:textFill>
            <w14:solidFill>
              <w14:schemeClr w14:val="tx1"/>
            </w14:solidFill>
          </w14:textFill>
        </w:rPr>
      </w:pPr>
      <w:r>
        <w:rPr>
          <w:rFonts w:hint="eastAsia"/>
          <w:lang w:val="en-US" w:eastAsia="zh-CN"/>
        </w:rPr>
        <w:t>③</w:t>
      </w:r>
      <w:r>
        <w:rPr>
          <w:rStyle w:val="39"/>
          <w:rFonts w:ascii="Times New Roman" w:hAnsi="Times New Roman" w:cs="Times New Roman"/>
          <w:color w:val="000000" w:themeColor="text1"/>
          <w:lang w:bidi="ar"/>
          <w14:textFill>
            <w14:solidFill>
              <w14:schemeClr w14:val="tx1"/>
            </w14:solidFill>
          </w14:textFill>
        </w:rPr>
        <w:t>植树造林区域面积</w:t>
      </w:r>
      <w:r>
        <w:rPr>
          <w:rStyle w:val="39"/>
          <w:rFonts w:hint="eastAsia" w:ascii="Times New Roman" w:hAnsi="Times New Roman" w:cs="Times New Roman"/>
          <w:color w:val="000000" w:themeColor="text1"/>
          <w:lang w:val="en-US" w:eastAsia="zh-CN" w:bidi="ar"/>
          <w14:textFill>
            <w14:solidFill>
              <w14:schemeClr w14:val="tx1"/>
            </w14:solidFill>
          </w14:textFill>
        </w:rPr>
        <w:t>完成率</w:t>
      </w:r>
    </w:p>
    <w:p>
      <w:pPr>
        <w:pStyle w:val="11"/>
        <w:rPr>
          <w:rStyle w:val="39"/>
          <w:rFonts w:hint="default" w:ascii="Times New Roman" w:hAnsi="Times New Roman" w:cs="Times New Roman"/>
          <w:color w:val="000000" w:themeColor="text1"/>
          <w:lang w:val="en-US" w:eastAsia="zh-CN" w:bidi="ar"/>
          <w14:textFill>
            <w14:solidFill>
              <w14:schemeClr w14:val="tx1"/>
            </w14:solidFill>
          </w14:textFill>
        </w:rPr>
      </w:pPr>
      <w:r>
        <w:rPr>
          <w:rFonts w:hint="eastAsia"/>
          <w:lang w:val="en-US" w:eastAsia="zh-CN"/>
        </w:rPr>
        <w:t>根据省人大常委会机关后勤服务中心管护费项目绩效自评报告及各项目实施的完成情况统计表，按照项目年度绩效目标，计划完成植树造林面积432.50亩，经其数据统计，实际完成为432.50亩，完成了实际预期情况。</w:t>
      </w:r>
    </w:p>
    <w:p>
      <w:pPr>
        <w:pStyle w:val="11"/>
      </w:pPr>
      <w:r>
        <w:rPr>
          <w:rStyle w:val="39"/>
          <w:rFonts w:hint="eastAsia" w:ascii="Times New Roman" w:hAnsi="Times New Roman" w:cs="Times New Roman"/>
          <w:color w:val="000000" w:themeColor="text1"/>
          <w:lang w:bidi="ar"/>
          <w14:textFill>
            <w14:solidFill>
              <w14:schemeClr w14:val="tx1"/>
            </w14:solidFill>
          </w14:textFill>
        </w:rPr>
        <w:t>林场</w:t>
      </w:r>
      <w:r>
        <w:rPr>
          <w:rStyle w:val="39"/>
          <w:rFonts w:ascii="Times New Roman" w:hAnsi="Times New Roman" w:cs="Times New Roman"/>
          <w:color w:val="000000" w:themeColor="text1"/>
          <w:lang w:bidi="ar"/>
          <w14:textFill>
            <w14:solidFill>
              <w14:schemeClr w14:val="tx1"/>
            </w14:solidFill>
          </w14:textFill>
        </w:rPr>
        <w:t>各项工作开展及时，后续</w:t>
      </w:r>
      <w:r>
        <w:rPr>
          <w:rStyle w:val="39"/>
          <w:rFonts w:hint="eastAsia" w:ascii="Times New Roman" w:hAnsi="Times New Roman" w:cs="Times New Roman"/>
          <w:color w:val="000000" w:themeColor="text1"/>
          <w:lang w:bidi="ar"/>
          <w14:textFill>
            <w14:solidFill>
              <w14:schemeClr w14:val="tx1"/>
            </w14:solidFill>
          </w14:textFill>
        </w:rPr>
        <w:t>管护</w:t>
      </w:r>
      <w:r>
        <w:rPr>
          <w:rStyle w:val="39"/>
          <w:rFonts w:ascii="Times New Roman" w:hAnsi="Times New Roman" w:cs="Times New Roman"/>
          <w:color w:val="000000" w:themeColor="text1"/>
          <w:lang w:bidi="ar"/>
          <w14:textFill>
            <w14:solidFill>
              <w14:schemeClr w14:val="tx1"/>
            </w14:solidFill>
          </w14:textFill>
        </w:rPr>
        <w:t>工作及时到位</w:t>
      </w:r>
      <w:r>
        <w:rPr>
          <w:rFonts w:hint="eastAsia"/>
        </w:rPr>
        <w:t>，</w:t>
      </w:r>
      <w:r>
        <w:rPr>
          <w:rStyle w:val="39"/>
          <w:rFonts w:ascii="Times New Roman" w:hAnsi="Times New Roman" w:cs="Times New Roman"/>
          <w:color w:val="000000" w:themeColor="text1"/>
          <w:lang w:bidi="ar"/>
          <w14:textFill>
            <w14:solidFill>
              <w14:schemeClr w14:val="tx1"/>
            </w14:solidFill>
          </w14:textFill>
        </w:rPr>
        <w:t>为保障植树及造林工作需要，及时供给种植所需要的苗木及水泵</w:t>
      </w:r>
      <w:r>
        <w:rPr>
          <w:rStyle w:val="39"/>
          <w:rFonts w:hint="eastAsia" w:ascii="Times New Roman" w:hAnsi="Times New Roman" w:cs="Times New Roman"/>
          <w:color w:val="000000" w:themeColor="text1"/>
          <w:lang w:bidi="ar"/>
          <w14:textFill>
            <w14:solidFill>
              <w14:schemeClr w14:val="tx1"/>
            </w14:solidFill>
          </w14:textFill>
        </w:rPr>
        <w:t>、管线</w:t>
      </w:r>
      <w:r>
        <w:rPr>
          <w:rStyle w:val="39"/>
          <w:rFonts w:ascii="Times New Roman" w:hAnsi="Times New Roman" w:cs="Times New Roman"/>
          <w:color w:val="000000" w:themeColor="text1"/>
          <w:lang w:bidi="ar"/>
          <w14:textFill>
            <w14:solidFill>
              <w14:schemeClr w14:val="tx1"/>
            </w14:solidFill>
          </w14:textFill>
        </w:rPr>
        <w:t>等维护设备，长期保持</w:t>
      </w:r>
      <w:r>
        <w:rPr>
          <w:rStyle w:val="39"/>
          <w:rFonts w:hint="eastAsia" w:ascii="Times New Roman" w:hAnsi="Times New Roman" w:cs="Times New Roman"/>
          <w:color w:val="000000" w:themeColor="text1"/>
          <w:lang w:bidi="ar"/>
          <w14:textFill>
            <w14:solidFill>
              <w14:schemeClr w14:val="tx1"/>
            </w14:solidFill>
          </w14:textFill>
        </w:rPr>
        <w:t>林场</w:t>
      </w:r>
      <w:r>
        <w:rPr>
          <w:rStyle w:val="39"/>
          <w:rFonts w:ascii="Times New Roman" w:hAnsi="Times New Roman" w:cs="Times New Roman"/>
          <w:color w:val="000000" w:themeColor="text1"/>
          <w:lang w:bidi="ar"/>
          <w14:textFill>
            <w14:solidFill>
              <w14:schemeClr w14:val="tx1"/>
            </w14:solidFill>
          </w14:textFill>
        </w:rPr>
        <w:t>绿化成果</w:t>
      </w:r>
      <w:r>
        <w:rPr>
          <w:rStyle w:val="39"/>
          <w:rFonts w:hint="eastAsia" w:ascii="Times New Roman" w:hAnsi="Times New Roman" w:cs="Times New Roman"/>
          <w:color w:val="000000" w:themeColor="text1"/>
          <w:lang w:bidi="ar"/>
          <w14:textFill>
            <w14:solidFill>
              <w14:schemeClr w14:val="tx1"/>
            </w14:solidFill>
          </w14:textFill>
        </w:rPr>
        <w:t>，管护费项目计划完成率分析为100%。</w:t>
      </w:r>
    </w:p>
    <w:p>
      <w:pPr>
        <w:pStyle w:val="11"/>
        <w:numPr>
          <w:ilvl w:val="0"/>
          <w:numId w:val="6"/>
        </w:numPr>
        <w:ind w:firstLine="643"/>
        <w:rPr>
          <w:b/>
          <w:bCs/>
        </w:rPr>
      </w:pPr>
      <w:r>
        <w:rPr>
          <w:rFonts w:hint="eastAsia"/>
          <w:b/>
          <w:bCs/>
        </w:rPr>
        <w:t>完成质量分析</w:t>
      </w:r>
    </w:p>
    <w:p>
      <w:pPr>
        <w:pStyle w:val="11"/>
      </w:pPr>
      <w:r>
        <w:rPr>
          <w:rFonts w:hAnsi="Times New Roman" w:cs="Times New Roman"/>
          <w:szCs w:val="32"/>
        </w:rPr>
        <w:t>20</w:t>
      </w:r>
      <w:r>
        <w:rPr>
          <w:rFonts w:hint="eastAsia" w:hAnsi="Times New Roman" w:cs="Times New Roman"/>
          <w:szCs w:val="32"/>
        </w:rPr>
        <w:t>20</w:t>
      </w:r>
      <w:r>
        <w:rPr>
          <w:rFonts w:hAnsi="Times New Roman" w:cs="Times New Roman"/>
          <w:szCs w:val="32"/>
        </w:rPr>
        <w:t>年度</w:t>
      </w:r>
      <w:r>
        <w:rPr>
          <w:rFonts w:hint="eastAsia" w:hAnsi="Times New Roman" w:cs="Times New Roman"/>
          <w:szCs w:val="32"/>
          <w:lang w:val="en-US" w:eastAsia="zh-CN"/>
        </w:rPr>
        <w:t>甘肃</w:t>
      </w:r>
      <w:r>
        <w:rPr>
          <w:rFonts w:hint="eastAsia" w:hAnsi="Times New Roman" w:cs="Times New Roman"/>
          <w:szCs w:val="32"/>
        </w:rPr>
        <w:t>省人大</w:t>
      </w:r>
      <w:r>
        <w:rPr>
          <w:rFonts w:hint="eastAsia" w:hAnsi="Times New Roman" w:cs="Times New Roman"/>
          <w:szCs w:val="32"/>
          <w:lang w:val="en-US" w:eastAsia="zh-CN"/>
        </w:rPr>
        <w:t>常委会机关</w:t>
      </w:r>
      <w:r>
        <w:rPr>
          <w:rFonts w:hint="eastAsia" w:hAnsi="Times New Roman" w:cs="Times New Roman"/>
          <w:szCs w:val="32"/>
        </w:rPr>
        <w:t>后勤服务中心管护费项目实施过程中，严格按照省人大常委会机关后勤服务中心财务管理办法实行专户管理，专款专用，严格审批，严格管理。2020年度，管护费项目资金一次发放，且本年度植树造林工作保质保量完成，植树造林工作结束后，植树造林区域苗木成活率超过了90%。</w:t>
      </w:r>
    </w:p>
    <w:p>
      <w:pPr>
        <w:pStyle w:val="11"/>
        <w:numPr>
          <w:ilvl w:val="0"/>
          <w:numId w:val="6"/>
        </w:numPr>
        <w:ind w:firstLine="643"/>
        <w:rPr>
          <w:b/>
          <w:bCs/>
        </w:rPr>
      </w:pPr>
      <w:r>
        <w:rPr>
          <w:rFonts w:hint="eastAsia"/>
          <w:b/>
          <w:bCs/>
        </w:rPr>
        <w:t>时效性分析</w:t>
      </w:r>
    </w:p>
    <w:p>
      <w:pPr>
        <w:pStyle w:val="11"/>
        <w:ind w:firstLine="640" w:firstLineChars="200"/>
        <w:rPr>
          <w:rFonts w:hint="eastAsia" w:eastAsia="仿宋_GB2312"/>
          <w:lang w:val="en-US" w:eastAsia="zh-CN"/>
        </w:rPr>
      </w:pPr>
      <w:r>
        <w:rPr>
          <w:rFonts w:hint="eastAsia"/>
        </w:rPr>
        <w:t>2020年度</w:t>
      </w:r>
      <w:r>
        <w:rPr>
          <w:rFonts w:hint="eastAsia"/>
          <w:lang w:val="en-US" w:eastAsia="zh-CN"/>
        </w:rPr>
        <w:t>省人大常委会机关后勤服务中心</w:t>
      </w:r>
      <w:r>
        <w:rPr>
          <w:rFonts w:hint="eastAsia"/>
        </w:rPr>
        <w:t>管护费项目各项工作开展及时，主要体现在一下两个方面：（1）</w:t>
      </w:r>
      <w:r>
        <w:rPr>
          <w:rFonts w:hint="eastAsia"/>
          <w:lang w:val="en-US" w:eastAsia="zh-CN"/>
        </w:rPr>
        <w:t>资金下拨</w:t>
      </w:r>
      <w:r>
        <w:rPr>
          <w:rFonts w:hint="eastAsia"/>
        </w:rPr>
        <w:t>及时</w:t>
      </w:r>
      <w:r>
        <w:rPr>
          <w:rFonts w:hint="eastAsia"/>
          <w:lang w:val="en-US" w:eastAsia="zh-CN"/>
        </w:rPr>
        <w:t>性，2020年度管护费项目资金分一次下拨，财政资金70万元</w:t>
      </w:r>
      <w:r>
        <w:rPr>
          <w:rFonts w:hint="eastAsia" w:ascii="仿宋_GB2312" w:hAnsi="Times New Roman" w:eastAsia="仿宋_GB2312" w:cs="Times New Roman"/>
          <w:color w:val="auto"/>
          <w:sz w:val="32"/>
          <w:szCs w:val="32"/>
          <w:lang w:val="en-US" w:eastAsia="zh-CN"/>
        </w:rPr>
        <w:t>于2020年1月13日之前下拨</w:t>
      </w:r>
      <w:r>
        <w:rPr>
          <w:rFonts w:hint="eastAsia" w:hAnsi="Times New Roman" w:cs="Times New Roman"/>
          <w:color w:val="auto"/>
          <w:sz w:val="32"/>
          <w:szCs w:val="32"/>
          <w:lang w:val="en-US" w:eastAsia="zh-CN"/>
        </w:rPr>
        <w:t>至省人大后勤服务中心。</w:t>
      </w:r>
      <w:r>
        <w:rPr>
          <w:rFonts w:hint="eastAsia"/>
        </w:rPr>
        <w:t>（2）</w:t>
      </w:r>
      <w:r>
        <w:rPr>
          <w:rFonts w:hint="eastAsia"/>
          <w:lang w:val="en-US" w:eastAsia="zh-CN"/>
        </w:rPr>
        <w:t>补植补造林工作及时性，该项工作工期为3-4月，截至4月底，已完成了</w:t>
      </w:r>
      <w:r>
        <w:rPr>
          <w:rFonts w:hint="eastAsia"/>
        </w:rPr>
        <w:t>补植造林面积8.1亩</w:t>
      </w:r>
      <w:r>
        <w:rPr>
          <w:rFonts w:hint="eastAsia"/>
          <w:lang w:eastAsia="zh-CN"/>
        </w:rPr>
        <w:t>。</w:t>
      </w:r>
      <w:r>
        <w:rPr>
          <w:rFonts w:hint="eastAsia"/>
          <w:lang w:val="en-US" w:eastAsia="zh-CN"/>
        </w:rPr>
        <w:t>（3）林地复整清淤面积及时性，该项工作工期为5-9月，截至9月底，已完成了林地复整清淤面积5.1亩。</w:t>
      </w:r>
    </w:p>
    <w:p>
      <w:pPr>
        <w:pStyle w:val="11"/>
        <w:numPr>
          <w:ilvl w:val="0"/>
          <w:numId w:val="6"/>
        </w:numPr>
        <w:ind w:firstLine="643"/>
        <w:rPr>
          <w:b/>
          <w:bCs/>
        </w:rPr>
      </w:pPr>
      <w:r>
        <w:rPr>
          <w:rFonts w:hint="eastAsia"/>
          <w:b/>
          <w:bCs/>
        </w:rPr>
        <w:t>成本控制率分析</w:t>
      </w:r>
    </w:p>
    <w:p>
      <w:pPr>
        <w:pStyle w:val="11"/>
        <w:ind w:firstLine="320" w:firstLineChars="100"/>
      </w:pPr>
      <w:r>
        <w:rPr>
          <w:rFonts w:hint="eastAsia"/>
        </w:rPr>
        <w:t>2020年度</w:t>
      </w:r>
      <w:r>
        <w:rPr>
          <w:rFonts w:hint="eastAsia"/>
          <w:lang w:val="en-US" w:eastAsia="zh-CN"/>
        </w:rPr>
        <w:t>省人大常委会机关后勤服务中心</w:t>
      </w:r>
      <w:r>
        <w:rPr>
          <w:rFonts w:hint="eastAsia"/>
        </w:rPr>
        <w:t>管护费项目资金总额70万元，截至2020年年末，管护费资金共支出70万元，总预算执行率100%，该项目成本控制率为100%，补助项目金额控制在预算成本内，项目控制较好。</w:t>
      </w:r>
    </w:p>
    <w:p>
      <w:pPr>
        <w:pStyle w:val="21"/>
        <w:outlineLvl w:val="1"/>
      </w:pPr>
      <w:bookmarkStart w:id="49" w:name="_Toc28728"/>
      <w:bookmarkStart w:id="50" w:name="_Toc76132257"/>
      <w:r>
        <w:rPr>
          <w:rFonts w:hint="eastAsia"/>
        </w:rPr>
        <w:t>项目效益情况分析</w:t>
      </w:r>
      <w:bookmarkEnd w:id="49"/>
      <w:bookmarkEnd w:id="50"/>
    </w:p>
    <w:p>
      <w:pPr>
        <w:pStyle w:val="11"/>
        <w:numPr>
          <w:ilvl w:val="0"/>
          <w:numId w:val="7"/>
        </w:numPr>
        <w:ind w:firstLine="643"/>
        <w:rPr>
          <w:b/>
          <w:bCs/>
        </w:rPr>
      </w:pPr>
      <w:r>
        <w:rPr>
          <w:rFonts w:hint="eastAsia"/>
          <w:b/>
          <w:bCs/>
        </w:rPr>
        <w:t>项目预期完成程度</w:t>
      </w:r>
    </w:p>
    <w:p>
      <w:pPr>
        <w:pStyle w:val="11"/>
      </w:pPr>
      <w:r>
        <w:rPr>
          <w:rFonts w:hint="eastAsia"/>
        </w:rPr>
        <w:t>2020年度，</w:t>
      </w:r>
      <w:r>
        <w:rPr>
          <w:rFonts w:hint="eastAsia"/>
          <w:lang w:val="en-US" w:eastAsia="zh-CN"/>
        </w:rPr>
        <w:t>省人大常委会机关后勤服务中心</w:t>
      </w:r>
      <w:r>
        <w:rPr>
          <w:rFonts w:hint="eastAsia"/>
        </w:rPr>
        <w:t>按照工作计划</w:t>
      </w:r>
      <w:r>
        <w:rPr>
          <w:rFonts w:hint="eastAsia"/>
          <w:lang w:val="en-US" w:eastAsia="zh-CN"/>
        </w:rPr>
        <w:t>进行</w:t>
      </w:r>
      <w:r>
        <w:rPr>
          <w:rFonts w:hint="eastAsia"/>
        </w:rPr>
        <w:t>补植造林、复整清淤</w:t>
      </w:r>
      <w:r>
        <w:rPr>
          <w:rFonts w:hint="eastAsia"/>
          <w:lang w:eastAsia="zh-CN"/>
        </w:rPr>
        <w:t>、</w:t>
      </w:r>
      <w:r>
        <w:rPr>
          <w:rFonts w:hint="eastAsia"/>
        </w:rPr>
        <w:t>林场南北两山绿化</w:t>
      </w:r>
      <w:r>
        <w:rPr>
          <w:rFonts w:hint="eastAsia"/>
          <w:lang w:eastAsia="zh-CN"/>
        </w:rPr>
        <w:t>、</w:t>
      </w:r>
      <w:r>
        <w:rPr>
          <w:rFonts w:hint="eastAsia"/>
        </w:rPr>
        <w:t>林木病虫防治</w:t>
      </w:r>
      <w:r>
        <w:rPr>
          <w:rFonts w:hint="eastAsia"/>
          <w:lang w:eastAsia="zh-CN"/>
        </w:rPr>
        <w:t>、</w:t>
      </w:r>
      <w:r>
        <w:rPr>
          <w:rFonts w:hint="eastAsia"/>
          <w:lang w:val="en-US" w:eastAsia="zh-CN"/>
        </w:rPr>
        <w:t>造化绿林、管理、抚育等工作，最终</w:t>
      </w:r>
      <w:r>
        <w:rPr>
          <w:rFonts w:hint="eastAsia" w:ascii="仿宋_GB2312" w:hAnsi="Times New Roman" w:eastAsia="仿宋_GB2312" w:cs="Times New Roman"/>
          <w:color w:val="auto"/>
          <w:sz w:val="32"/>
          <w:szCs w:val="32"/>
          <w:lang w:val="en-US" w:eastAsia="zh-CN"/>
        </w:rPr>
        <w:t>根据项目目标申报表得知，2020年初</w:t>
      </w:r>
      <w:r>
        <w:rPr>
          <w:rFonts w:hint="eastAsia" w:hAnsi="Times New Roman" w:cs="Times New Roman"/>
          <w:color w:val="auto"/>
          <w:sz w:val="32"/>
          <w:szCs w:val="32"/>
          <w:lang w:val="en-US" w:eastAsia="zh-CN"/>
        </w:rPr>
        <w:t>，本项目计划</w:t>
      </w:r>
      <w:r>
        <w:rPr>
          <w:rFonts w:hint="eastAsia"/>
        </w:rPr>
        <w:t>补植造林面积8亩，复整清淤面积5亩，苗木成活率达85%，实现荒山造林432.5亩</w:t>
      </w:r>
      <w:r>
        <w:rPr>
          <w:rFonts w:hint="eastAsia"/>
          <w:lang w:eastAsia="zh-CN"/>
        </w:rPr>
        <w:t>；</w:t>
      </w:r>
      <w:r>
        <w:rPr>
          <w:rFonts w:hint="eastAsia"/>
          <w:lang w:val="en-US" w:eastAsia="zh-CN"/>
        </w:rPr>
        <w:t>根据实际上报情况得知，</w:t>
      </w:r>
      <w:r>
        <w:rPr>
          <w:rFonts w:hint="eastAsia"/>
        </w:rPr>
        <w:t>补植造林面积8</w:t>
      </w:r>
      <w:r>
        <w:rPr>
          <w:rFonts w:hint="eastAsia"/>
          <w:lang w:val="en-US" w:eastAsia="zh-CN"/>
        </w:rPr>
        <w:t>.1</w:t>
      </w:r>
      <w:r>
        <w:rPr>
          <w:rFonts w:hint="eastAsia"/>
        </w:rPr>
        <w:t>亩，复整清淤面积5</w:t>
      </w:r>
      <w:r>
        <w:rPr>
          <w:rFonts w:hint="eastAsia"/>
          <w:lang w:val="en-US" w:eastAsia="zh-CN"/>
        </w:rPr>
        <w:t>.1</w:t>
      </w:r>
      <w:r>
        <w:rPr>
          <w:rFonts w:hint="eastAsia"/>
        </w:rPr>
        <w:t>亩</w:t>
      </w:r>
      <w:r>
        <w:rPr>
          <w:rFonts w:hint="eastAsia"/>
          <w:lang w:eastAsia="zh-CN"/>
        </w:rPr>
        <w:t>。</w:t>
      </w:r>
      <w:r>
        <w:rPr>
          <w:rFonts w:hint="eastAsia"/>
        </w:rPr>
        <w:t>2020年度，管护费项目已经完成。</w:t>
      </w:r>
    </w:p>
    <w:p>
      <w:pPr>
        <w:pStyle w:val="11"/>
        <w:numPr>
          <w:ilvl w:val="0"/>
          <w:numId w:val="7"/>
        </w:numPr>
        <w:ind w:firstLine="643"/>
        <w:rPr>
          <w:b/>
          <w:bCs/>
        </w:rPr>
      </w:pPr>
      <w:r>
        <w:rPr>
          <w:rFonts w:hint="eastAsia"/>
          <w:b/>
          <w:bCs/>
        </w:rPr>
        <w:t>项目实施对社会的影响</w:t>
      </w:r>
    </w:p>
    <w:p>
      <w:pPr>
        <w:pStyle w:val="11"/>
        <w:rPr>
          <w:rFonts w:hint="default"/>
          <w:highlight w:val="none"/>
          <w:lang w:val="en-US"/>
        </w:rPr>
      </w:pPr>
      <w:r>
        <w:rPr>
          <w:rFonts w:hint="eastAsia"/>
          <w:highlight w:val="none"/>
        </w:rPr>
        <w:t>2020年该项目管护费的实施，</w:t>
      </w:r>
      <w:r>
        <w:rPr>
          <w:rFonts w:hint="eastAsia"/>
          <w:highlight w:val="none"/>
          <w:lang w:val="en-US" w:eastAsia="zh-CN"/>
        </w:rPr>
        <w:t>打通了绿水青山向金山银山转换的通道，把生态效益转换成经济效益，促进林场发展、职工增收，推进了绿化苗木、造林绿化产业的发展，南北两山绿化阻止了粉尘、净化空气，大气污染超标指数明显下降，直接受益人群300多万人；使得兰州气候湿润，减缓了兰州市“干岛效应”、“湿岛效应”和“雨岛效益”，从根本上改善了城市夏季酷热的现象；减缓了水土流失，有效减少了次生灾害带来的危害；使得旅游产业快速发展。</w:t>
      </w:r>
    </w:p>
    <w:p>
      <w:pPr>
        <w:pStyle w:val="19"/>
        <w:outlineLvl w:val="0"/>
      </w:pPr>
      <w:bookmarkStart w:id="51" w:name="_Toc13627"/>
      <w:bookmarkStart w:id="52" w:name="_Toc76132258"/>
      <w:r>
        <w:rPr>
          <w:rFonts w:hint="eastAsia"/>
        </w:rPr>
        <w:t>主要经验及做法</w:t>
      </w:r>
      <w:bookmarkEnd w:id="51"/>
      <w:bookmarkEnd w:id="52"/>
    </w:p>
    <w:p>
      <w:pPr>
        <w:pStyle w:val="11"/>
        <w:numPr>
          <w:ilvl w:val="0"/>
          <w:numId w:val="0"/>
        </w:numPr>
        <w:ind w:firstLine="643" w:firstLineChars="200"/>
        <w:rPr>
          <w:rFonts w:hint="eastAsia"/>
          <w:b/>
          <w:bCs/>
          <w:lang w:val="en-US" w:eastAsia="zh-CN"/>
        </w:rPr>
      </w:pPr>
      <w:r>
        <w:rPr>
          <w:rFonts w:hint="eastAsia"/>
          <w:b/>
          <w:bCs/>
          <w:lang w:val="en-US" w:eastAsia="zh-CN"/>
        </w:rPr>
        <w:t xml:space="preserve">（一）预算执行率及任务目标实现度高 </w:t>
      </w:r>
    </w:p>
    <w:p>
      <w:pPr>
        <w:pStyle w:val="11"/>
        <w:numPr>
          <w:ilvl w:val="0"/>
          <w:numId w:val="0"/>
        </w:numPr>
        <w:ind w:firstLine="640" w:firstLineChars="200"/>
        <w:rPr>
          <w:rFonts w:hint="default"/>
          <w:lang w:val="en-US" w:eastAsia="zh-CN"/>
        </w:rPr>
      </w:pPr>
      <w:r>
        <w:rPr>
          <w:rFonts w:hint="eastAsia"/>
          <w:lang w:val="en-US" w:eastAsia="zh-CN"/>
        </w:rPr>
        <w:t>2020年省人大常委会机关后勤服务中心管理费项目资金预算总额为70万元，根据项目评价组现场核实及单位资金使用数据统计，单位实际支出70万元，资金执行率为100%。同时，根据项目实施情况统计，各项目已按照预期计划，完成了各项任务及指标，完成</w:t>
      </w:r>
      <w:r>
        <w:rPr>
          <w:rFonts w:hint="eastAsia"/>
        </w:rPr>
        <w:t>补植造林面积8</w:t>
      </w:r>
      <w:r>
        <w:rPr>
          <w:rFonts w:hint="eastAsia"/>
          <w:lang w:val="en-US" w:eastAsia="zh-CN"/>
        </w:rPr>
        <w:t>.1</w:t>
      </w:r>
      <w:r>
        <w:rPr>
          <w:rFonts w:hint="eastAsia"/>
        </w:rPr>
        <w:t>亩，复整清淤面积5</w:t>
      </w:r>
      <w:r>
        <w:rPr>
          <w:rFonts w:hint="eastAsia"/>
          <w:lang w:val="en-US" w:eastAsia="zh-CN"/>
        </w:rPr>
        <w:t>.1</w:t>
      </w:r>
      <w:r>
        <w:rPr>
          <w:rFonts w:hint="eastAsia"/>
        </w:rPr>
        <w:t>亩，苗木成活率达85%，实现荒山造林432.5亩</w:t>
      </w:r>
      <w:r>
        <w:rPr>
          <w:rFonts w:hint="eastAsia"/>
          <w:lang w:eastAsia="zh-CN"/>
        </w:rPr>
        <w:t>，</w:t>
      </w:r>
      <w:r>
        <w:rPr>
          <w:rFonts w:hint="eastAsia"/>
          <w:lang w:val="en-US" w:eastAsia="zh-CN"/>
        </w:rPr>
        <w:t>空气质量有所提升，按照任务要求完成了各项任务，并及时验收通过。</w:t>
      </w:r>
    </w:p>
    <w:p>
      <w:pPr>
        <w:pStyle w:val="19"/>
        <w:outlineLvl w:val="0"/>
      </w:pPr>
      <w:bookmarkStart w:id="53" w:name="_Toc27361"/>
      <w:bookmarkStart w:id="54" w:name="_Toc76132259"/>
      <w:r>
        <w:rPr>
          <w:rFonts w:hint="eastAsia"/>
        </w:rPr>
        <w:t>存在的问题及原因分析</w:t>
      </w:r>
      <w:bookmarkEnd w:id="53"/>
      <w:bookmarkEnd w:id="54"/>
    </w:p>
    <w:p>
      <w:pPr>
        <w:pStyle w:val="11"/>
        <w:numPr>
          <w:ilvl w:val="0"/>
          <w:numId w:val="8"/>
        </w:numPr>
        <w:ind w:firstLine="643"/>
        <w:rPr>
          <w:rFonts w:hint="eastAsia"/>
          <w:b/>
          <w:bCs/>
          <w:lang w:val="en-US" w:eastAsia="zh-CN"/>
        </w:rPr>
      </w:pPr>
      <w:r>
        <w:rPr>
          <w:rFonts w:hint="eastAsia"/>
          <w:b/>
          <w:bCs/>
          <w:lang w:val="en-US" w:eastAsia="zh-CN"/>
        </w:rPr>
        <w:t>绩效目标与指标设置不够量细化</w:t>
      </w:r>
    </w:p>
    <w:p>
      <w:pPr>
        <w:pStyle w:val="11"/>
        <w:numPr>
          <w:ilvl w:val="0"/>
          <w:numId w:val="0"/>
        </w:numPr>
        <w:ind w:firstLine="640" w:firstLineChars="200"/>
        <w:rPr>
          <w:rFonts w:hint="default"/>
          <w:lang w:val="en-US" w:eastAsia="zh-CN"/>
        </w:rPr>
      </w:pPr>
      <w:r>
        <w:rPr>
          <w:rFonts w:hint="eastAsia" w:ascii="仿宋_GB2312" w:hAnsi="Times New Roman" w:eastAsia="仿宋_GB2312" w:cs="Times New Roman"/>
          <w:color w:val="auto"/>
          <w:sz w:val="32"/>
          <w:szCs w:val="32"/>
          <w:lang w:val="en-US" w:eastAsia="zh-CN"/>
        </w:rPr>
        <w:t>评价组对照项目绩效目标申报表与项目实施的实际情况，发现本项目存在绩效目标设置不尽合理，产出指标</w:t>
      </w:r>
      <w:r>
        <w:rPr>
          <w:rFonts w:hint="eastAsia" w:hAnsi="Times New Roman" w:cs="Times New Roman"/>
          <w:color w:val="auto"/>
          <w:sz w:val="32"/>
          <w:szCs w:val="32"/>
          <w:lang w:val="en-US" w:eastAsia="zh-CN"/>
        </w:rPr>
        <w:t>设置不够完善</w:t>
      </w:r>
      <w:r>
        <w:rPr>
          <w:rFonts w:hint="eastAsia" w:ascii="仿宋_GB2312" w:hAnsi="Times New Roman" w:eastAsia="仿宋_GB2312" w:cs="Times New Roman"/>
          <w:color w:val="auto"/>
          <w:sz w:val="32"/>
          <w:szCs w:val="32"/>
          <w:lang w:val="en-US" w:eastAsia="zh-CN"/>
        </w:rPr>
        <w:t>等问题</w:t>
      </w:r>
      <w:r>
        <w:rPr>
          <w:rFonts w:hint="eastAsia" w:hAnsi="Times New Roman"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例如2020年绩效目标申报表中填写</w:t>
      </w:r>
      <w:r>
        <w:rPr>
          <w:rFonts w:hint="eastAsia" w:hAnsi="Times New Roman" w:cs="Times New Roman"/>
          <w:color w:val="auto"/>
          <w:sz w:val="32"/>
          <w:szCs w:val="32"/>
          <w:lang w:val="en-US" w:eastAsia="zh-CN"/>
        </w:rPr>
        <w:t>年度绩效目标做好林场现有绿化，但对具体的工作量未进行量化说明。</w:t>
      </w:r>
    </w:p>
    <w:p>
      <w:pPr>
        <w:pStyle w:val="19"/>
        <w:outlineLvl w:val="0"/>
      </w:pPr>
      <w:bookmarkStart w:id="55" w:name="_Toc29010"/>
      <w:bookmarkStart w:id="56" w:name="_Toc76132260"/>
      <w:r>
        <w:rPr>
          <w:rFonts w:hint="eastAsia"/>
        </w:rPr>
        <w:t>下一步改进建议</w:t>
      </w:r>
      <w:bookmarkEnd w:id="55"/>
      <w:bookmarkEnd w:id="56"/>
    </w:p>
    <w:p>
      <w:pPr>
        <w:pStyle w:val="11"/>
        <w:numPr>
          <w:ilvl w:val="0"/>
          <w:numId w:val="9"/>
        </w:numPr>
        <w:rPr>
          <w:b/>
          <w:bCs/>
        </w:rPr>
      </w:pPr>
      <w:r>
        <w:rPr>
          <w:rFonts w:hint="eastAsia"/>
          <w:b/>
          <w:bCs/>
          <w:lang w:val="en-US" w:eastAsia="zh-CN"/>
        </w:rPr>
        <w:t>进一步细化绩效目标及指标设置</w:t>
      </w:r>
    </w:p>
    <w:p>
      <w:pPr>
        <w:pStyle w:val="11"/>
        <w:numPr>
          <w:ilvl w:val="0"/>
          <w:numId w:val="0"/>
        </w:numPr>
        <w:rPr>
          <w:rFonts w:hint="eastAsia"/>
          <w:lang w:val="en-US" w:eastAsia="zh-CN"/>
        </w:rPr>
      </w:pPr>
      <w:r>
        <w:rPr>
          <w:rFonts w:hint="eastAsia"/>
          <w:lang w:val="en-US" w:eastAsia="zh-CN"/>
        </w:rPr>
        <w:t xml:space="preserve">    绩效目标是对项目内容与目的的明确，指标是对绩效目</w:t>
      </w:r>
    </w:p>
    <w:p>
      <w:pPr>
        <w:pStyle w:val="11"/>
        <w:numPr>
          <w:ilvl w:val="0"/>
          <w:numId w:val="0"/>
        </w:numPr>
        <w:rPr>
          <w:rFonts w:hint="eastAsia"/>
          <w:lang w:val="en-US" w:eastAsia="zh-CN"/>
        </w:rPr>
      </w:pPr>
      <w:r>
        <w:rPr>
          <w:rFonts w:hint="eastAsia"/>
          <w:lang w:val="en-US" w:eastAsia="zh-CN"/>
        </w:rPr>
        <w:t>标的细化，可衡量、可实现且具有时限性，二者的明确对项</w:t>
      </w:r>
    </w:p>
    <w:p>
      <w:pPr>
        <w:pStyle w:val="11"/>
        <w:numPr>
          <w:ilvl w:val="0"/>
          <w:numId w:val="0"/>
        </w:numPr>
        <w:rPr>
          <w:rFonts w:hint="eastAsia"/>
          <w:lang w:val="en-US" w:eastAsia="zh-CN"/>
        </w:rPr>
      </w:pPr>
      <w:r>
        <w:rPr>
          <w:rFonts w:hint="eastAsia"/>
          <w:lang w:val="en-US" w:eastAsia="zh-CN"/>
        </w:rPr>
        <w:t>目实施具有指导及约束作用，能对项目各环节的实施起到监</w:t>
      </w:r>
    </w:p>
    <w:p>
      <w:pPr>
        <w:pStyle w:val="11"/>
        <w:numPr>
          <w:ilvl w:val="0"/>
          <w:numId w:val="0"/>
        </w:numPr>
        <w:rPr>
          <w:rFonts w:hint="eastAsia"/>
          <w:lang w:val="en-US" w:eastAsia="zh-CN"/>
        </w:rPr>
      </w:pPr>
      <w:r>
        <w:rPr>
          <w:rFonts w:hint="eastAsia"/>
          <w:lang w:val="en-US" w:eastAsia="zh-CN"/>
        </w:rPr>
        <w:t>督的作用，从而降低项目实施过程中偏差的出现。一是建议</w:t>
      </w:r>
    </w:p>
    <w:p>
      <w:pPr>
        <w:pStyle w:val="11"/>
        <w:numPr>
          <w:ilvl w:val="0"/>
          <w:numId w:val="0"/>
        </w:numPr>
        <w:rPr>
          <w:rFonts w:hint="eastAsia"/>
          <w:lang w:val="en-US" w:eastAsia="zh-CN"/>
        </w:rPr>
      </w:pPr>
      <w:r>
        <w:rPr>
          <w:rFonts w:hint="eastAsia"/>
          <w:lang w:val="en-US" w:eastAsia="zh-CN"/>
        </w:rPr>
        <w:t>项目实施单位在编制绩效目标时，根据项目年度计划实施内</w:t>
      </w:r>
    </w:p>
    <w:p>
      <w:pPr>
        <w:pStyle w:val="11"/>
        <w:numPr>
          <w:ilvl w:val="0"/>
          <w:numId w:val="0"/>
        </w:numPr>
        <w:rPr>
          <w:rFonts w:hint="eastAsia"/>
          <w:lang w:val="en-US" w:eastAsia="zh-CN"/>
        </w:rPr>
      </w:pPr>
      <w:r>
        <w:rPr>
          <w:rFonts w:hint="eastAsia"/>
          <w:lang w:val="en-US" w:eastAsia="zh-CN"/>
        </w:rPr>
        <w:t>容，在明确各实施阶段及目的的基础上，将其以明确的年度</w:t>
      </w:r>
    </w:p>
    <w:p>
      <w:pPr>
        <w:pStyle w:val="11"/>
        <w:numPr>
          <w:ilvl w:val="0"/>
          <w:numId w:val="0"/>
        </w:numPr>
        <w:rPr>
          <w:rFonts w:hint="eastAsia"/>
          <w:lang w:val="en-US" w:eastAsia="zh-CN"/>
        </w:rPr>
      </w:pPr>
      <w:r>
        <w:rPr>
          <w:rFonts w:hint="eastAsia"/>
          <w:lang w:val="en-US" w:eastAsia="zh-CN"/>
        </w:rPr>
        <w:t>绩效目标予以体现，如说明管护费项目本年度工作内容包</w:t>
      </w:r>
    </w:p>
    <w:p>
      <w:pPr>
        <w:pStyle w:val="11"/>
        <w:numPr>
          <w:ilvl w:val="0"/>
          <w:numId w:val="0"/>
        </w:numPr>
        <w:rPr>
          <w:rFonts w:hint="eastAsia"/>
          <w:lang w:val="en-US" w:eastAsia="zh-CN"/>
        </w:rPr>
      </w:pPr>
      <w:r>
        <w:rPr>
          <w:rFonts w:hint="eastAsia"/>
          <w:lang w:val="en-US" w:eastAsia="zh-CN"/>
        </w:rPr>
        <w:t>括哪几类，并对应说明计划完成的具体工作量。同时，在明</w:t>
      </w:r>
    </w:p>
    <w:p>
      <w:pPr>
        <w:pStyle w:val="11"/>
        <w:numPr>
          <w:ilvl w:val="0"/>
          <w:numId w:val="0"/>
        </w:numPr>
        <w:rPr>
          <w:rFonts w:hint="eastAsia"/>
          <w:lang w:val="en-US" w:eastAsia="zh-CN"/>
        </w:rPr>
      </w:pPr>
      <w:r>
        <w:rPr>
          <w:rFonts w:hint="eastAsia"/>
          <w:lang w:val="en-US" w:eastAsia="zh-CN"/>
        </w:rPr>
        <w:t>确的绩效目标的基础上，按照省级相关预算绩效管理要求，</w:t>
      </w:r>
    </w:p>
    <w:p>
      <w:pPr>
        <w:pStyle w:val="11"/>
        <w:numPr>
          <w:ilvl w:val="0"/>
          <w:numId w:val="0"/>
        </w:numPr>
        <w:rPr>
          <w:rFonts w:hint="default"/>
          <w:lang w:val="en-US"/>
        </w:rPr>
      </w:pPr>
      <w:r>
        <w:rPr>
          <w:rFonts w:hint="eastAsia"/>
          <w:lang w:val="en-US" w:eastAsia="zh-CN"/>
        </w:rPr>
        <w:t>将绩效目标从投入和管理、产出、效益及影响力四个目标方面细化具体的绩效指标，以便监控与考核。</w:t>
      </w:r>
    </w:p>
    <w:p>
      <w:pPr>
        <w:pStyle w:val="19"/>
        <w:outlineLvl w:val="0"/>
      </w:pPr>
      <w:bookmarkStart w:id="57" w:name="_Toc1922"/>
      <w:bookmarkStart w:id="58" w:name="_Toc76132261"/>
      <w:r>
        <w:rPr>
          <w:rFonts w:hint="eastAsia"/>
        </w:rPr>
        <w:t>其他需要说明的问题</w:t>
      </w:r>
      <w:bookmarkEnd w:id="57"/>
      <w:bookmarkEnd w:id="58"/>
    </w:p>
    <w:p>
      <w:pPr>
        <w:pStyle w:val="11"/>
      </w:pPr>
      <w:r>
        <w:rPr>
          <w:rFonts w:hint="eastAsia"/>
        </w:rPr>
        <w:t>无</w:t>
      </w:r>
    </w:p>
    <w:p>
      <w:pPr>
        <w:pStyle w:val="11"/>
      </w:pPr>
    </w:p>
    <w:p>
      <w:pPr>
        <w:pStyle w:val="11"/>
        <w:sectPr>
          <w:footerReference r:id="rId3" w:type="default"/>
          <w:pgSz w:w="11906" w:h="16838"/>
          <w:pgMar w:top="1701" w:right="1701" w:bottom="1701" w:left="1814" w:header="851" w:footer="992" w:gutter="0"/>
          <w:pgNumType w:start="1"/>
          <w:cols w:space="425" w:num="1"/>
          <w:docGrid w:type="lines" w:linePitch="312" w:charSpace="0"/>
        </w:sectPr>
      </w:pPr>
    </w:p>
    <w:p>
      <w:pPr>
        <w:pStyle w:val="11"/>
        <w:ind w:firstLine="0" w:firstLineChars="0"/>
        <w:outlineLvl w:val="1"/>
        <w:rPr>
          <w:b/>
          <w:bCs/>
        </w:rPr>
      </w:pPr>
      <w:r>
        <w:rPr>
          <w:rFonts w:hint="eastAsia"/>
          <w:b/>
          <w:bCs/>
        </w:rPr>
        <w:t>附件</w:t>
      </w:r>
      <w:r>
        <w:rPr>
          <w:b/>
          <w:bCs/>
        </w:rPr>
        <w:t>1 综合评分表</w:t>
      </w:r>
    </w:p>
    <w:tbl>
      <w:tblPr>
        <w:tblStyle w:val="14"/>
        <w:tblW w:w="5147" w:type="pct"/>
        <w:jc w:val="center"/>
        <w:tblLayout w:type="fixed"/>
        <w:tblCellMar>
          <w:top w:w="0" w:type="dxa"/>
          <w:left w:w="108" w:type="dxa"/>
          <w:bottom w:w="0" w:type="dxa"/>
          <w:right w:w="108" w:type="dxa"/>
        </w:tblCellMar>
      </w:tblPr>
      <w:tblGrid>
        <w:gridCol w:w="1214"/>
        <w:gridCol w:w="1230"/>
        <w:gridCol w:w="1242"/>
        <w:gridCol w:w="776"/>
        <w:gridCol w:w="1030"/>
        <w:gridCol w:w="2422"/>
        <w:gridCol w:w="5505"/>
        <w:gridCol w:w="972"/>
        <w:gridCol w:w="941"/>
      </w:tblGrid>
      <w:tr>
        <w:tblPrEx>
          <w:tblCellMar>
            <w:top w:w="0" w:type="dxa"/>
            <w:left w:w="108" w:type="dxa"/>
            <w:bottom w:w="0" w:type="dxa"/>
            <w:right w:w="108" w:type="dxa"/>
          </w:tblCellMar>
        </w:tblPrEx>
        <w:trPr>
          <w:cantSplit/>
          <w:trHeight w:val="454" w:hRule="atLeast"/>
          <w:tblHeader/>
          <w:jc w:val="center"/>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6"/>
            </w:pPr>
            <w:r>
              <w:t>一级指标</w:t>
            </w:r>
          </w:p>
        </w:tc>
        <w:tc>
          <w:tcPr>
            <w:tcW w:w="401" w:type="pct"/>
            <w:tcBorders>
              <w:top w:val="single" w:color="auto" w:sz="4" w:space="0"/>
              <w:left w:val="nil"/>
              <w:bottom w:val="single" w:color="auto" w:sz="4" w:space="0"/>
              <w:right w:val="single" w:color="auto" w:sz="4" w:space="0"/>
            </w:tcBorders>
            <w:shd w:val="clear" w:color="auto" w:fill="auto"/>
            <w:noWrap/>
            <w:vAlign w:val="center"/>
          </w:tcPr>
          <w:p>
            <w:pPr>
              <w:pStyle w:val="26"/>
            </w:pPr>
            <w:r>
              <w:t>二级指标</w:t>
            </w:r>
          </w:p>
        </w:tc>
        <w:tc>
          <w:tcPr>
            <w:tcW w:w="405" w:type="pct"/>
            <w:tcBorders>
              <w:top w:val="single" w:color="auto" w:sz="4" w:space="0"/>
              <w:left w:val="nil"/>
              <w:bottom w:val="single" w:color="auto" w:sz="4" w:space="0"/>
              <w:right w:val="single" w:color="auto" w:sz="4" w:space="0"/>
            </w:tcBorders>
            <w:shd w:val="clear" w:color="auto" w:fill="auto"/>
            <w:noWrap/>
            <w:vAlign w:val="center"/>
          </w:tcPr>
          <w:p>
            <w:pPr>
              <w:pStyle w:val="26"/>
            </w:pPr>
            <w:r>
              <w:t>三级指标</w:t>
            </w:r>
          </w:p>
        </w:tc>
        <w:tc>
          <w:tcPr>
            <w:tcW w:w="253" w:type="pct"/>
            <w:tcBorders>
              <w:top w:val="single" w:color="auto" w:sz="4" w:space="0"/>
              <w:left w:val="nil"/>
              <w:bottom w:val="single" w:color="auto" w:sz="4" w:space="0"/>
              <w:right w:val="single" w:color="auto" w:sz="4" w:space="0"/>
            </w:tcBorders>
            <w:shd w:val="clear" w:color="auto" w:fill="auto"/>
            <w:vAlign w:val="center"/>
          </w:tcPr>
          <w:p>
            <w:pPr>
              <w:pStyle w:val="26"/>
            </w:pPr>
            <w:r>
              <w:t>分值</w:t>
            </w:r>
          </w:p>
        </w:tc>
        <w:tc>
          <w:tcPr>
            <w:tcW w:w="335" w:type="pct"/>
            <w:tcBorders>
              <w:top w:val="single" w:color="auto" w:sz="4" w:space="0"/>
              <w:left w:val="nil"/>
              <w:bottom w:val="single" w:color="auto" w:sz="4" w:space="0"/>
              <w:right w:val="single" w:color="auto" w:sz="4" w:space="0"/>
            </w:tcBorders>
            <w:shd w:val="clear" w:color="auto" w:fill="auto"/>
            <w:vAlign w:val="center"/>
          </w:tcPr>
          <w:p>
            <w:pPr>
              <w:pStyle w:val="26"/>
            </w:pPr>
            <w:r>
              <w:t>标杆值</w:t>
            </w:r>
          </w:p>
        </w:tc>
        <w:tc>
          <w:tcPr>
            <w:tcW w:w="789" w:type="pct"/>
            <w:tcBorders>
              <w:top w:val="single" w:color="auto" w:sz="4" w:space="0"/>
              <w:left w:val="nil"/>
              <w:bottom w:val="single" w:color="auto" w:sz="4" w:space="0"/>
              <w:right w:val="single" w:color="auto" w:sz="4" w:space="0"/>
            </w:tcBorders>
            <w:shd w:val="clear" w:color="auto" w:fill="auto"/>
            <w:noWrap/>
            <w:vAlign w:val="center"/>
          </w:tcPr>
          <w:p>
            <w:pPr>
              <w:pStyle w:val="26"/>
            </w:pPr>
            <w:r>
              <w:t>评价标准</w:t>
            </w:r>
          </w:p>
        </w:tc>
        <w:tc>
          <w:tcPr>
            <w:tcW w:w="1795" w:type="pct"/>
            <w:tcBorders>
              <w:top w:val="single" w:color="auto" w:sz="4" w:space="0"/>
              <w:left w:val="nil"/>
              <w:bottom w:val="single" w:color="auto" w:sz="4" w:space="0"/>
              <w:right w:val="single" w:color="auto" w:sz="4" w:space="0"/>
            </w:tcBorders>
            <w:shd w:val="clear" w:color="auto" w:fill="auto"/>
            <w:noWrap/>
            <w:vAlign w:val="center"/>
          </w:tcPr>
          <w:p>
            <w:pPr>
              <w:pStyle w:val="26"/>
            </w:pPr>
            <w:r>
              <w:t>评分过程及依据</w:t>
            </w:r>
          </w:p>
        </w:tc>
        <w:tc>
          <w:tcPr>
            <w:tcW w:w="316" w:type="pct"/>
            <w:tcBorders>
              <w:top w:val="single" w:color="auto" w:sz="4" w:space="0"/>
              <w:left w:val="nil"/>
              <w:bottom w:val="single" w:color="auto" w:sz="4" w:space="0"/>
              <w:right w:val="single" w:color="auto" w:sz="4" w:space="0"/>
            </w:tcBorders>
            <w:shd w:val="clear" w:color="auto" w:fill="auto"/>
            <w:noWrap/>
            <w:vAlign w:val="center"/>
          </w:tcPr>
          <w:p>
            <w:pPr>
              <w:pStyle w:val="26"/>
            </w:pPr>
            <w:r>
              <w:t>得分率</w:t>
            </w:r>
          </w:p>
        </w:tc>
        <w:tc>
          <w:tcPr>
            <w:tcW w:w="306" w:type="pct"/>
            <w:tcBorders>
              <w:top w:val="single" w:color="auto" w:sz="4" w:space="0"/>
              <w:left w:val="nil"/>
              <w:bottom w:val="single" w:color="auto" w:sz="4" w:space="0"/>
              <w:right w:val="single" w:color="auto" w:sz="4" w:space="0"/>
            </w:tcBorders>
            <w:shd w:val="clear" w:color="auto" w:fill="auto"/>
            <w:noWrap/>
            <w:vAlign w:val="center"/>
          </w:tcPr>
          <w:p>
            <w:pPr>
              <w:pStyle w:val="26"/>
            </w:pPr>
            <w:r>
              <w:t>得分</w:t>
            </w:r>
          </w:p>
        </w:tc>
      </w:tr>
      <w:tr>
        <w:tblPrEx>
          <w:tblCellMar>
            <w:top w:w="0" w:type="dxa"/>
            <w:left w:w="108" w:type="dxa"/>
            <w:bottom w:w="0" w:type="dxa"/>
            <w:right w:w="108" w:type="dxa"/>
          </w:tblCellMar>
        </w:tblPrEx>
        <w:trPr>
          <w:cantSplit/>
          <w:trHeight w:val="450" w:hRule="atLeast"/>
          <w:jc w:val="center"/>
        </w:trPr>
        <w:tc>
          <w:tcPr>
            <w:tcW w:w="395" w:type="pct"/>
            <w:vMerge w:val="restart"/>
            <w:tcBorders>
              <w:top w:val="single" w:color="auto" w:sz="4" w:space="0"/>
              <w:left w:val="single" w:color="auto" w:sz="4" w:space="0"/>
              <w:bottom w:val="single" w:color="auto" w:sz="4" w:space="0"/>
              <w:right w:val="single" w:color="auto" w:sz="4" w:space="0"/>
            </w:tcBorders>
            <w:noWrap/>
            <w:vAlign w:val="center"/>
          </w:tcPr>
          <w:p>
            <w:pPr>
              <w:pStyle w:val="26"/>
            </w:pPr>
            <w:r>
              <w:t>项目决策（20）</w:t>
            </w:r>
          </w:p>
        </w:tc>
        <w:tc>
          <w:tcPr>
            <w:tcW w:w="401" w:type="pct"/>
            <w:tcBorders>
              <w:top w:val="single" w:color="auto" w:sz="4" w:space="0"/>
              <w:left w:val="single" w:color="auto" w:sz="4" w:space="0"/>
              <w:bottom w:val="single" w:color="auto" w:sz="4" w:space="0"/>
              <w:right w:val="single" w:color="auto" w:sz="4" w:space="0"/>
            </w:tcBorders>
            <w:noWrap/>
            <w:vAlign w:val="center"/>
          </w:tcPr>
          <w:p>
            <w:pPr>
              <w:pStyle w:val="26"/>
            </w:pPr>
            <w:r>
              <w:t>项目目标（4）</w:t>
            </w:r>
          </w:p>
        </w:tc>
        <w:tc>
          <w:tcPr>
            <w:tcW w:w="405" w:type="pct"/>
            <w:tcBorders>
              <w:top w:val="single" w:color="auto" w:sz="4" w:space="0"/>
              <w:left w:val="nil"/>
              <w:bottom w:val="single" w:color="auto" w:sz="4" w:space="0"/>
              <w:right w:val="single" w:color="auto" w:sz="4" w:space="0"/>
            </w:tcBorders>
            <w:vAlign w:val="center"/>
          </w:tcPr>
          <w:p>
            <w:pPr>
              <w:pStyle w:val="26"/>
            </w:pPr>
            <w:r>
              <w:t>目标内容</w:t>
            </w:r>
          </w:p>
        </w:tc>
        <w:tc>
          <w:tcPr>
            <w:tcW w:w="253" w:type="pct"/>
            <w:tcBorders>
              <w:top w:val="single" w:color="auto" w:sz="4" w:space="0"/>
              <w:left w:val="nil"/>
              <w:bottom w:val="single" w:color="auto" w:sz="4" w:space="0"/>
              <w:right w:val="single" w:color="auto" w:sz="4" w:space="0"/>
            </w:tcBorders>
            <w:vAlign w:val="center"/>
          </w:tcPr>
          <w:p>
            <w:pPr>
              <w:pStyle w:val="26"/>
            </w:pPr>
            <w:r>
              <w:t>4</w:t>
            </w:r>
          </w:p>
        </w:tc>
        <w:tc>
          <w:tcPr>
            <w:tcW w:w="335" w:type="pct"/>
            <w:tcBorders>
              <w:top w:val="single" w:color="auto" w:sz="4" w:space="0"/>
              <w:left w:val="nil"/>
              <w:bottom w:val="single" w:color="auto" w:sz="4" w:space="0"/>
              <w:right w:val="single" w:color="auto" w:sz="4" w:space="0"/>
            </w:tcBorders>
            <w:vAlign w:val="center"/>
          </w:tcPr>
          <w:p>
            <w:pPr>
              <w:pStyle w:val="26"/>
            </w:pPr>
            <w:r>
              <w:t>明确</w:t>
            </w:r>
          </w:p>
        </w:tc>
        <w:tc>
          <w:tcPr>
            <w:tcW w:w="789" w:type="pct"/>
            <w:tcBorders>
              <w:top w:val="single" w:color="auto" w:sz="4" w:space="0"/>
              <w:left w:val="nil"/>
              <w:bottom w:val="single" w:color="auto" w:sz="4" w:space="0"/>
              <w:right w:val="single" w:color="auto" w:sz="4" w:space="0"/>
            </w:tcBorders>
            <w:vAlign w:val="center"/>
          </w:tcPr>
          <w:p>
            <w:pPr>
              <w:pStyle w:val="26"/>
              <w:jc w:val="left"/>
            </w:pPr>
            <w:r>
              <w:t>目标明确（1分），目标细化（1分），目标量化（2分）</w:t>
            </w:r>
          </w:p>
        </w:tc>
        <w:tc>
          <w:tcPr>
            <w:tcW w:w="1795" w:type="pct"/>
            <w:tcBorders>
              <w:top w:val="single" w:color="auto" w:sz="4" w:space="0"/>
              <w:left w:val="nil"/>
              <w:bottom w:val="single" w:color="auto" w:sz="4" w:space="0"/>
              <w:right w:val="single" w:color="auto" w:sz="4" w:space="0"/>
            </w:tcBorders>
            <w:vAlign w:val="center"/>
          </w:tcPr>
          <w:p>
            <w:pPr>
              <w:pStyle w:val="26"/>
              <w:jc w:val="left"/>
            </w:pPr>
            <w:r>
              <w:rPr>
                <w:rFonts w:hint="eastAsia" w:ascii="宋体" w:hAnsi="宋体" w:eastAsia="宋体" w:cs="宋体"/>
              </w:rPr>
              <w:t>①</w:t>
            </w:r>
            <w:r>
              <w:t>20</w:t>
            </w:r>
            <w:r>
              <w:rPr>
                <w:rFonts w:hint="eastAsia"/>
              </w:rPr>
              <w:t>20</w:t>
            </w:r>
            <w:r>
              <w:t>年度，</w:t>
            </w:r>
            <w:r>
              <w:rPr>
                <w:rFonts w:hint="eastAsia"/>
              </w:rPr>
              <w:t>甘肃省人大常务会机关后勤服务中心</w:t>
            </w:r>
            <w:r>
              <w:t>上报了该项目绩效目标申报表，该项目绩效目标明确；</w:t>
            </w:r>
            <w:r>
              <w:rPr>
                <w:rFonts w:hint="eastAsia" w:ascii="宋体" w:hAnsi="宋体" w:eastAsia="宋体" w:cs="宋体"/>
              </w:rPr>
              <w:t>②</w:t>
            </w:r>
            <w:r>
              <w:t>该项目绩效目标为</w:t>
            </w:r>
            <w:r>
              <w:rPr>
                <w:rFonts w:hint="eastAsia"/>
              </w:rPr>
              <w:t>林场管护费项目。该目标</w:t>
            </w:r>
            <w:r>
              <w:t>较细化、量化，指标值设置合理</w:t>
            </w:r>
            <w:r>
              <w:rPr>
                <w:rFonts w:hint="eastAsia"/>
              </w:rPr>
              <w:t>。</w:t>
            </w:r>
          </w:p>
        </w:tc>
        <w:tc>
          <w:tcPr>
            <w:tcW w:w="316" w:type="pct"/>
            <w:tcBorders>
              <w:top w:val="single" w:color="auto" w:sz="4" w:space="0"/>
              <w:left w:val="nil"/>
              <w:bottom w:val="single" w:color="auto" w:sz="4" w:space="0"/>
              <w:right w:val="single" w:color="auto" w:sz="4" w:space="0"/>
            </w:tcBorders>
            <w:vAlign w:val="center"/>
          </w:tcPr>
          <w:p>
            <w:pPr>
              <w:pStyle w:val="26"/>
            </w:pPr>
            <w:r>
              <w:rPr>
                <w:rFonts w:hint="eastAsia"/>
              </w:rPr>
              <w:t>100</w:t>
            </w:r>
            <w:r>
              <w:t>%</w:t>
            </w:r>
          </w:p>
        </w:tc>
        <w:tc>
          <w:tcPr>
            <w:tcW w:w="306" w:type="pct"/>
            <w:tcBorders>
              <w:top w:val="single" w:color="auto" w:sz="4" w:space="0"/>
              <w:left w:val="nil"/>
              <w:bottom w:val="single" w:color="auto" w:sz="4" w:space="0"/>
              <w:right w:val="single" w:color="auto" w:sz="4" w:space="0"/>
            </w:tcBorders>
            <w:vAlign w:val="center"/>
          </w:tcPr>
          <w:p>
            <w:pPr>
              <w:pStyle w:val="26"/>
            </w:pPr>
            <w:r>
              <w:rPr>
                <w:rFonts w:hint="eastAsia"/>
              </w:rPr>
              <w:t>4</w:t>
            </w:r>
          </w:p>
        </w:tc>
      </w:tr>
      <w:tr>
        <w:tblPrEx>
          <w:tblCellMar>
            <w:top w:w="0" w:type="dxa"/>
            <w:left w:w="108" w:type="dxa"/>
            <w:bottom w:w="0" w:type="dxa"/>
            <w:right w:w="108" w:type="dxa"/>
          </w:tblCellMar>
        </w:tblPrEx>
        <w:trPr>
          <w:cantSplit/>
          <w:trHeight w:val="705" w:hRule="atLeast"/>
          <w:jc w:val="center"/>
        </w:trPr>
        <w:tc>
          <w:tcPr>
            <w:tcW w:w="395" w:type="pct"/>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401" w:type="pct"/>
            <w:vMerge w:val="restart"/>
            <w:tcBorders>
              <w:top w:val="single" w:color="auto" w:sz="4" w:space="0"/>
              <w:left w:val="single" w:color="auto" w:sz="4" w:space="0"/>
              <w:bottom w:val="single" w:color="auto" w:sz="4" w:space="0"/>
              <w:right w:val="single" w:color="auto" w:sz="4" w:space="0"/>
            </w:tcBorders>
            <w:vAlign w:val="center"/>
          </w:tcPr>
          <w:p>
            <w:pPr>
              <w:pStyle w:val="26"/>
              <w:rPr>
                <w:highlight w:val="yellow"/>
              </w:rPr>
            </w:pPr>
            <w:r>
              <w:t>决策过程（8）</w:t>
            </w:r>
          </w:p>
        </w:tc>
        <w:tc>
          <w:tcPr>
            <w:tcW w:w="405" w:type="pct"/>
            <w:tcBorders>
              <w:top w:val="single" w:color="auto" w:sz="4" w:space="0"/>
              <w:left w:val="nil"/>
              <w:bottom w:val="single" w:color="auto" w:sz="4" w:space="0"/>
              <w:right w:val="single" w:color="auto" w:sz="4" w:space="0"/>
            </w:tcBorders>
            <w:noWrap/>
            <w:vAlign w:val="center"/>
          </w:tcPr>
          <w:p>
            <w:pPr>
              <w:pStyle w:val="26"/>
            </w:pPr>
            <w:r>
              <w:t>决策依据</w:t>
            </w:r>
          </w:p>
        </w:tc>
        <w:tc>
          <w:tcPr>
            <w:tcW w:w="253" w:type="pct"/>
            <w:tcBorders>
              <w:top w:val="single" w:color="auto" w:sz="4" w:space="0"/>
              <w:left w:val="nil"/>
              <w:bottom w:val="single" w:color="auto" w:sz="4" w:space="0"/>
              <w:right w:val="single" w:color="auto" w:sz="4" w:space="0"/>
            </w:tcBorders>
            <w:vAlign w:val="center"/>
          </w:tcPr>
          <w:p>
            <w:pPr>
              <w:pStyle w:val="26"/>
            </w:pPr>
            <w:r>
              <w:t>3</w:t>
            </w:r>
          </w:p>
        </w:tc>
        <w:tc>
          <w:tcPr>
            <w:tcW w:w="335" w:type="pct"/>
            <w:tcBorders>
              <w:top w:val="single" w:color="auto" w:sz="4" w:space="0"/>
              <w:left w:val="nil"/>
              <w:bottom w:val="single" w:color="auto" w:sz="4" w:space="0"/>
              <w:right w:val="single" w:color="auto" w:sz="4" w:space="0"/>
            </w:tcBorders>
            <w:vAlign w:val="center"/>
          </w:tcPr>
          <w:p>
            <w:pPr>
              <w:pStyle w:val="26"/>
            </w:pPr>
            <w:r>
              <w:t>充分</w:t>
            </w:r>
          </w:p>
        </w:tc>
        <w:tc>
          <w:tcPr>
            <w:tcW w:w="789" w:type="pct"/>
            <w:tcBorders>
              <w:top w:val="single" w:color="auto" w:sz="4" w:space="0"/>
              <w:left w:val="nil"/>
              <w:bottom w:val="single" w:color="auto" w:sz="4" w:space="0"/>
              <w:right w:val="single" w:color="auto" w:sz="4" w:space="0"/>
            </w:tcBorders>
            <w:vAlign w:val="center"/>
          </w:tcPr>
          <w:p>
            <w:pPr>
              <w:pStyle w:val="26"/>
              <w:jc w:val="left"/>
            </w:pPr>
            <w:r>
              <w:t>项目符合经济社会发展规划和部门年度工作计划（2分），根据需要制定中长期实施规划（1分）</w:t>
            </w:r>
          </w:p>
        </w:tc>
        <w:tc>
          <w:tcPr>
            <w:tcW w:w="1795" w:type="pct"/>
            <w:tcBorders>
              <w:top w:val="single" w:color="auto" w:sz="4" w:space="0"/>
              <w:left w:val="nil"/>
              <w:bottom w:val="single" w:color="auto" w:sz="4" w:space="0"/>
              <w:right w:val="single" w:color="auto" w:sz="4" w:space="0"/>
            </w:tcBorders>
            <w:vAlign w:val="center"/>
          </w:tcPr>
          <w:p>
            <w:pPr>
              <w:pStyle w:val="26"/>
              <w:jc w:val="left"/>
            </w:pPr>
            <w:r>
              <w:rPr>
                <w:rFonts w:hint="eastAsia"/>
              </w:rPr>
              <w:t>本项目为促巩固官山林场绿化成果，管理和维护好国有资产，进一步理顺管理体制，提高园林绿化管护水平，改善城市生态环境，维护国家园林城市形象，因此该项指标得满分。</w:t>
            </w:r>
          </w:p>
        </w:tc>
        <w:tc>
          <w:tcPr>
            <w:tcW w:w="316" w:type="pct"/>
            <w:tcBorders>
              <w:top w:val="single" w:color="auto" w:sz="4" w:space="0"/>
              <w:left w:val="nil"/>
              <w:bottom w:val="single" w:color="auto" w:sz="4" w:space="0"/>
              <w:right w:val="single" w:color="auto" w:sz="4" w:space="0"/>
            </w:tcBorders>
            <w:vAlign w:val="center"/>
          </w:tcPr>
          <w:p>
            <w:pPr>
              <w:pStyle w:val="26"/>
            </w:pPr>
            <w:r>
              <w:rPr>
                <w:rFonts w:hint="eastAsia"/>
              </w:rPr>
              <w:t>100%</w:t>
            </w:r>
          </w:p>
        </w:tc>
        <w:tc>
          <w:tcPr>
            <w:tcW w:w="306" w:type="pct"/>
            <w:tcBorders>
              <w:top w:val="single" w:color="auto" w:sz="4" w:space="0"/>
              <w:left w:val="nil"/>
              <w:bottom w:val="single" w:color="auto" w:sz="4" w:space="0"/>
              <w:right w:val="single" w:color="auto" w:sz="4" w:space="0"/>
            </w:tcBorders>
            <w:vAlign w:val="center"/>
          </w:tcPr>
          <w:p>
            <w:pPr>
              <w:pStyle w:val="26"/>
              <w:rPr>
                <w:highlight w:val="yellow"/>
              </w:rPr>
            </w:pPr>
            <w:r>
              <w:t>3</w:t>
            </w:r>
          </w:p>
        </w:tc>
      </w:tr>
      <w:tr>
        <w:tblPrEx>
          <w:tblCellMar>
            <w:top w:w="0" w:type="dxa"/>
            <w:left w:w="108" w:type="dxa"/>
            <w:bottom w:w="0" w:type="dxa"/>
            <w:right w:w="108" w:type="dxa"/>
          </w:tblCellMar>
        </w:tblPrEx>
        <w:trPr>
          <w:cantSplit/>
          <w:trHeight w:val="675" w:hRule="atLeast"/>
          <w:jc w:val="center"/>
        </w:trPr>
        <w:tc>
          <w:tcPr>
            <w:tcW w:w="395" w:type="pct"/>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401"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5" w:type="pct"/>
            <w:tcBorders>
              <w:top w:val="nil"/>
              <w:left w:val="nil"/>
              <w:bottom w:val="single" w:color="auto" w:sz="4" w:space="0"/>
              <w:right w:val="single" w:color="auto" w:sz="4" w:space="0"/>
            </w:tcBorders>
            <w:noWrap/>
            <w:vAlign w:val="center"/>
          </w:tcPr>
          <w:p>
            <w:pPr>
              <w:pStyle w:val="26"/>
            </w:pPr>
            <w:r>
              <w:t>决策程序</w:t>
            </w:r>
          </w:p>
        </w:tc>
        <w:tc>
          <w:tcPr>
            <w:tcW w:w="253" w:type="pct"/>
            <w:tcBorders>
              <w:top w:val="nil"/>
              <w:left w:val="nil"/>
              <w:bottom w:val="single" w:color="auto" w:sz="4" w:space="0"/>
              <w:right w:val="single" w:color="auto" w:sz="4" w:space="0"/>
            </w:tcBorders>
            <w:vAlign w:val="center"/>
          </w:tcPr>
          <w:p>
            <w:pPr>
              <w:pStyle w:val="26"/>
            </w:pPr>
            <w:r>
              <w:t>5</w:t>
            </w:r>
          </w:p>
        </w:tc>
        <w:tc>
          <w:tcPr>
            <w:tcW w:w="335" w:type="pct"/>
            <w:tcBorders>
              <w:top w:val="single" w:color="auto" w:sz="4" w:space="0"/>
              <w:left w:val="nil"/>
              <w:bottom w:val="single" w:color="auto" w:sz="4" w:space="0"/>
              <w:right w:val="single" w:color="auto" w:sz="4" w:space="0"/>
            </w:tcBorders>
            <w:vAlign w:val="center"/>
          </w:tcPr>
          <w:p>
            <w:pPr>
              <w:pStyle w:val="26"/>
            </w:pPr>
            <w:r>
              <w:t>规范</w:t>
            </w:r>
          </w:p>
        </w:tc>
        <w:tc>
          <w:tcPr>
            <w:tcW w:w="789" w:type="pct"/>
            <w:tcBorders>
              <w:top w:val="nil"/>
              <w:left w:val="nil"/>
              <w:bottom w:val="single" w:color="auto" w:sz="4" w:space="0"/>
              <w:right w:val="single" w:color="auto" w:sz="4" w:space="0"/>
            </w:tcBorders>
            <w:vAlign w:val="center"/>
          </w:tcPr>
          <w:p>
            <w:pPr>
              <w:pStyle w:val="26"/>
              <w:jc w:val="left"/>
            </w:pPr>
            <w:r>
              <w:t>项目符合申报条件（2分），申报、批复程序符合相关管理办法（2分），项目实施调整履行相应手续（1分）</w:t>
            </w:r>
          </w:p>
        </w:tc>
        <w:tc>
          <w:tcPr>
            <w:tcW w:w="1795" w:type="pct"/>
            <w:tcBorders>
              <w:top w:val="nil"/>
              <w:left w:val="nil"/>
              <w:bottom w:val="single" w:color="auto" w:sz="4" w:space="0"/>
              <w:right w:val="single" w:color="auto" w:sz="4" w:space="0"/>
            </w:tcBorders>
            <w:vAlign w:val="center"/>
          </w:tcPr>
          <w:p>
            <w:pPr>
              <w:pStyle w:val="26"/>
              <w:jc w:val="left"/>
            </w:pPr>
            <w:r>
              <w:t>本项目的决策程序为</w:t>
            </w:r>
            <w:r>
              <w:rPr>
                <w:rFonts w:hint="eastAsia"/>
              </w:rPr>
              <w:t>立项目标合理，项目立项依据充分、规范，为周边群众提供绿色生态、优美有序的生存环境，为响应绿化攻坚工作提供了有力支撑。</w:t>
            </w:r>
            <w:r>
              <w:t>决策过程规范，因此该项指标得满分。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t>5</w:t>
            </w:r>
          </w:p>
        </w:tc>
      </w:tr>
      <w:tr>
        <w:tblPrEx>
          <w:tblCellMar>
            <w:top w:w="0" w:type="dxa"/>
            <w:left w:w="108" w:type="dxa"/>
            <w:bottom w:w="0" w:type="dxa"/>
            <w:right w:w="108" w:type="dxa"/>
          </w:tblCellMar>
        </w:tblPrEx>
        <w:trPr>
          <w:cantSplit/>
          <w:trHeight w:val="780" w:hRule="atLeast"/>
          <w:jc w:val="center"/>
        </w:trPr>
        <w:tc>
          <w:tcPr>
            <w:tcW w:w="395" w:type="pct"/>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401" w:type="pct"/>
            <w:vMerge w:val="restart"/>
            <w:tcBorders>
              <w:top w:val="nil"/>
              <w:left w:val="single" w:color="auto" w:sz="4" w:space="0"/>
              <w:bottom w:val="single" w:color="auto" w:sz="4" w:space="0"/>
              <w:right w:val="single" w:color="auto" w:sz="4" w:space="0"/>
            </w:tcBorders>
            <w:vAlign w:val="center"/>
          </w:tcPr>
          <w:p>
            <w:pPr>
              <w:pStyle w:val="26"/>
            </w:pPr>
            <w:r>
              <w:t>资金分配（8）</w:t>
            </w:r>
          </w:p>
        </w:tc>
        <w:tc>
          <w:tcPr>
            <w:tcW w:w="405" w:type="pct"/>
            <w:tcBorders>
              <w:top w:val="nil"/>
              <w:left w:val="nil"/>
              <w:bottom w:val="single" w:color="auto" w:sz="4" w:space="0"/>
              <w:right w:val="single" w:color="auto" w:sz="4" w:space="0"/>
            </w:tcBorders>
            <w:noWrap/>
            <w:vAlign w:val="center"/>
          </w:tcPr>
          <w:p>
            <w:pPr>
              <w:pStyle w:val="26"/>
            </w:pPr>
            <w:r>
              <w:t>分配办法</w:t>
            </w:r>
          </w:p>
        </w:tc>
        <w:tc>
          <w:tcPr>
            <w:tcW w:w="253" w:type="pct"/>
            <w:tcBorders>
              <w:top w:val="nil"/>
              <w:left w:val="nil"/>
              <w:bottom w:val="single" w:color="auto" w:sz="4" w:space="0"/>
              <w:right w:val="single" w:color="auto" w:sz="4" w:space="0"/>
            </w:tcBorders>
            <w:vAlign w:val="center"/>
          </w:tcPr>
          <w:p>
            <w:pPr>
              <w:pStyle w:val="26"/>
            </w:pPr>
            <w:r>
              <w:t>2</w:t>
            </w:r>
          </w:p>
        </w:tc>
        <w:tc>
          <w:tcPr>
            <w:tcW w:w="335" w:type="pct"/>
            <w:tcBorders>
              <w:top w:val="single" w:color="auto" w:sz="4" w:space="0"/>
              <w:left w:val="nil"/>
              <w:bottom w:val="single" w:color="auto" w:sz="4" w:space="0"/>
              <w:right w:val="single" w:color="auto" w:sz="4" w:space="0"/>
            </w:tcBorders>
            <w:vAlign w:val="center"/>
          </w:tcPr>
          <w:p>
            <w:pPr>
              <w:pStyle w:val="26"/>
            </w:pPr>
            <w:r>
              <w:t>规范</w:t>
            </w:r>
          </w:p>
        </w:tc>
        <w:tc>
          <w:tcPr>
            <w:tcW w:w="789" w:type="pct"/>
            <w:tcBorders>
              <w:top w:val="nil"/>
              <w:left w:val="nil"/>
              <w:bottom w:val="single" w:color="auto" w:sz="4" w:space="0"/>
              <w:right w:val="single" w:color="auto" w:sz="4" w:space="0"/>
            </w:tcBorders>
            <w:vAlign w:val="center"/>
          </w:tcPr>
          <w:p>
            <w:pPr>
              <w:pStyle w:val="26"/>
              <w:jc w:val="left"/>
            </w:pPr>
            <w:r>
              <w:t>办法健全、规范（1分），因素选择全面、合理（1分）</w:t>
            </w:r>
          </w:p>
        </w:tc>
        <w:tc>
          <w:tcPr>
            <w:tcW w:w="1795" w:type="pct"/>
            <w:tcBorders>
              <w:top w:val="nil"/>
              <w:left w:val="nil"/>
              <w:bottom w:val="single" w:color="auto" w:sz="4" w:space="0"/>
              <w:right w:val="single" w:color="auto" w:sz="4" w:space="0"/>
            </w:tcBorders>
            <w:vAlign w:val="center"/>
          </w:tcPr>
          <w:p>
            <w:pPr>
              <w:pStyle w:val="26"/>
              <w:jc w:val="left"/>
            </w:pPr>
            <w:r>
              <w:t>本项目的决策程序为</w:t>
            </w:r>
            <w:r>
              <w:rPr>
                <w:rFonts w:hint="eastAsia"/>
              </w:rPr>
              <w:t>立项目标合理，项目立项依据充分、规范，为周边群众提供绿色生态、优美有序的生存环境，为响应绿化攻坚工作提供了有力支撑。</w:t>
            </w:r>
            <w:r>
              <w:t>决策过程规范，因此该项指标得满分。决策过程规范，因此该项指标得满分。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rPr>
                <w:highlight w:val="yellow"/>
              </w:rPr>
            </w:pPr>
            <w:r>
              <w:rPr>
                <w:rFonts w:hint="eastAsia"/>
              </w:rPr>
              <w:t>2</w:t>
            </w:r>
          </w:p>
        </w:tc>
      </w:tr>
      <w:tr>
        <w:tblPrEx>
          <w:tblCellMar>
            <w:top w:w="0" w:type="dxa"/>
            <w:left w:w="108" w:type="dxa"/>
            <w:bottom w:w="0" w:type="dxa"/>
            <w:right w:w="108" w:type="dxa"/>
          </w:tblCellMar>
        </w:tblPrEx>
        <w:trPr>
          <w:cantSplit/>
          <w:trHeight w:val="450" w:hRule="atLeast"/>
          <w:jc w:val="center"/>
        </w:trPr>
        <w:tc>
          <w:tcPr>
            <w:tcW w:w="395" w:type="pct"/>
            <w:vMerge w:val="continue"/>
            <w:tcBorders>
              <w:top w:val="single" w:color="auto" w:sz="4" w:space="0"/>
              <w:left w:val="single" w:color="auto" w:sz="4" w:space="0"/>
              <w:bottom w:val="single" w:color="auto" w:sz="4" w:space="0"/>
              <w:right w:val="single" w:color="auto" w:sz="4" w:space="0"/>
            </w:tcBorders>
            <w:vAlign w:val="center"/>
          </w:tcPr>
          <w:p>
            <w:pPr>
              <w:pStyle w:val="26"/>
              <w:rPr>
                <w:highlight w:val="yellow"/>
              </w:rPr>
            </w:pPr>
          </w:p>
        </w:tc>
        <w:tc>
          <w:tcPr>
            <w:tcW w:w="401"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5" w:type="pct"/>
            <w:tcBorders>
              <w:top w:val="nil"/>
              <w:left w:val="nil"/>
              <w:bottom w:val="single" w:color="auto" w:sz="4" w:space="0"/>
              <w:right w:val="single" w:color="auto" w:sz="4" w:space="0"/>
            </w:tcBorders>
            <w:vAlign w:val="center"/>
          </w:tcPr>
          <w:p>
            <w:pPr>
              <w:pStyle w:val="26"/>
            </w:pPr>
            <w:r>
              <w:t>分配结果</w:t>
            </w:r>
          </w:p>
        </w:tc>
        <w:tc>
          <w:tcPr>
            <w:tcW w:w="253" w:type="pct"/>
            <w:tcBorders>
              <w:top w:val="nil"/>
              <w:left w:val="nil"/>
              <w:bottom w:val="single" w:color="auto" w:sz="4" w:space="0"/>
              <w:right w:val="single" w:color="auto" w:sz="4" w:space="0"/>
            </w:tcBorders>
            <w:vAlign w:val="center"/>
          </w:tcPr>
          <w:p>
            <w:pPr>
              <w:pStyle w:val="26"/>
            </w:pPr>
            <w:r>
              <w:t>6</w:t>
            </w:r>
          </w:p>
        </w:tc>
        <w:tc>
          <w:tcPr>
            <w:tcW w:w="335" w:type="pct"/>
            <w:tcBorders>
              <w:top w:val="single" w:color="auto" w:sz="4" w:space="0"/>
              <w:left w:val="nil"/>
              <w:bottom w:val="single" w:color="auto" w:sz="4" w:space="0"/>
              <w:right w:val="single" w:color="auto" w:sz="4" w:space="0"/>
            </w:tcBorders>
            <w:vAlign w:val="center"/>
          </w:tcPr>
          <w:p>
            <w:pPr>
              <w:pStyle w:val="26"/>
            </w:pPr>
            <w:r>
              <w:t>合理</w:t>
            </w:r>
          </w:p>
        </w:tc>
        <w:tc>
          <w:tcPr>
            <w:tcW w:w="789" w:type="pct"/>
            <w:tcBorders>
              <w:top w:val="nil"/>
              <w:left w:val="nil"/>
              <w:bottom w:val="single" w:color="auto" w:sz="4" w:space="0"/>
              <w:right w:val="single" w:color="auto" w:sz="4" w:space="0"/>
            </w:tcBorders>
            <w:vAlign w:val="center"/>
          </w:tcPr>
          <w:p>
            <w:pPr>
              <w:pStyle w:val="26"/>
              <w:jc w:val="left"/>
            </w:pPr>
            <w:r>
              <w:t>项目符合相关分配办法（2分），资金分配合理（4分）</w:t>
            </w:r>
          </w:p>
        </w:tc>
        <w:tc>
          <w:tcPr>
            <w:tcW w:w="1795" w:type="pct"/>
            <w:tcBorders>
              <w:top w:val="nil"/>
              <w:left w:val="nil"/>
              <w:bottom w:val="single" w:color="auto" w:sz="4" w:space="0"/>
              <w:right w:val="single" w:color="auto" w:sz="4" w:space="0"/>
            </w:tcBorders>
            <w:vAlign w:val="center"/>
          </w:tcPr>
          <w:p>
            <w:pPr>
              <w:pStyle w:val="26"/>
              <w:jc w:val="left"/>
            </w:pPr>
            <w:r>
              <w:rPr>
                <w:rFonts w:hint="eastAsia"/>
              </w:rPr>
              <w:t>该项目合理分配使用资金</w:t>
            </w:r>
            <w:r>
              <w:t>，结合评分标准，该项指标得满分。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t>6</w:t>
            </w:r>
          </w:p>
        </w:tc>
      </w:tr>
      <w:tr>
        <w:tblPrEx>
          <w:tblCellMar>
            <w:top w:w="0" w:type="dxa"/>
            <w:left w:w="108" w:type="dxa"/>
            <w:bottom w:w="0" w:type="dxa"/>
            <w:right w:w="108" w:type="dxa"/>
          </w:tblCellMar>
        </w:tblPrEx>
        <w:trPr>
          <w:cantSplit/>
          <w:trHeight w:val="450" w:hRule="atLeast"/>
          <w:jc w:val="center"/>
        </w:trPr>
        <w:tc>
          <w:tcPr>
            <w:tcW w:w="395" w:type="pct"/>
            <w:vMerge w:val="restart"/>
            <w:tcBorders>
              <w:top w:val="single" w:color="auto" w:sz="4" w:space="0"/>
              <w:left w:val="single" w:color="auto" w:sz="4" w:space="0"/>
              <w:bottom w:val="single" w:color="auto" w:sz="4" w:space="0"/>
              <w:right w:val="single" w:color="auto" w:sz="4" w:space="0"/>
            </w:tcBorders>
            <w:vAlign w:val="center"/>
          </w:tcPr>
          <w:p>
            <w:pPr>
              <w:pStyle w:val="26"/>
            </w:pPr>
            <w:r>
              <w:t>项目管理（25）</w:t>
            </w:r>
          </w:p>
        </w:tc>
        <w:tc>
          <w:tcPr>
            <w:tcW w:w="401" w:type="pct"/>
            <w:vMerge w:val="restart"/>
            <w:tcBorders>
              <w:top w:val="nil"/>
              <w:left w:val="single" w:color="auto" w:sz="4" w:space="0"/>
              <w:bottom w:val="single" w:color="auto" w:sz="4" w:space="0"/>
              <w:right w:val="single" w:color="auto" w:sz="4" w:space="0"/>
            </w:tcBorders>
            <w:vAlign w:val="center"/>
          </w:tcPr>
          <w:p>
            <w:pPr>
              <w:pStyle w:val="26"/>
            </w:pPr>
            <w:r>
              <w:t>资金到位（5）</w:t>
            </w:r>
          </w:p>
        </w:tc>
        <w:tc>
          <w:tcPr>
            <w:tcW w:w="405" w:type="pct"/>
            <w:tcBorders>
              <w:top w:val="nil"/>
              <w:left w:val="nil"/>
              <w:bottom w:val="single" w:color="auto" w:sz="4" w:space="0"/>
              <w:right w:val="single" w:color="auto" w:sz="4" w:space="0"/>
            </w:tcBorders>
            <w:vAlign w:val="center"/>
          </w:tcPr>
          <w:p>
            <w:pPr>
              <w:pStyle w:val="26"/>
            </w:pPr>
            <w:r>
              <w:t>到位率</w:t>
            </w:r>
          </w:p>
        </w:tc>
        <w:tc>
          <w:tcPr>
            <w:tcW w:w="253" w:type="pct"/>
            <w:tcBorders>
              <w:top w:val="nil"/>
              <w:left w:val="nil"/>
              <w:bottom w:val="single" w:color="auto" w:sz="4" w:space="0"/>
              <w:right w:val="single" w:color="auto" w:sz="4" w:space="0"/>
            </w:tcBorders>
            <w:vAlign w:val="center"/>
          </w:tcPr>
          <w:p>
            <w:pPr>
              <w:pStyle w:val="26"/>
            </w:pPr>
            <w:r>
              <w:t>3</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pPr>
            <w:r>
              <w:t>根据项目实际到位资金占计划的比重计算得分（3分）</w:t>
            </w:r>
          </w:p>
        </w:tc>
        <w:tc>
          <w:tcPr>
            <w:tcW w:w="1795" w:type="pct"/>
            <w:tcBorders>
              <w:top w:val="nil"/>
              <w:left w:val="nil"/>
              <w:bottom w:val="single" w:color="auto" w:sz="4" w:space="0"/>
              <w:right w:val="single" w:color="auto" w:sz="4" w:space="0"/>
            </w:tcBorders>
            <w:vAlign w:val="center"/>
          </w:tcPr>
          <w:p>
            <w:pPr>
              <w:pStyle w:val="26"/>
              <w:jc w:val="left"/>
            </w:pPr>
            <w:r>
              <w:t>根据各项目实施单位的资金到位通知</w:t>
            </w:r>
            <w:r>
              <w:rPr>
                <w:rFonts w:hint="eastAsia"/>
              </w:rPr>
              <w:t>，甘肃省财政拨付资金一次性在2020年3月前到位，资金100%到位，保证了管护费项目工作的正常开展，根据评分规则，该项指标得满分。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t>3</w:t>
            </w:r>
          </w:p>
        </w:tc>
      </w:tr>
      <w:tr>
        <w:tblPrEx>
          <w:tblCellMar>
            <w:top w:w="0" w:type="dxa"/>
            <w:left w:w="108" w:type="dxa"/>
            <w:bottom w:w="0" w:type="dxa"/>
            <w:right w:w="108" w:type="dxa"/>
          </w:tblCellMar>
        </w:tblPrEx>
        <w:trPr>
          <w:cantSplit/>
          <w:trHeight w:val="675"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t>到位时效</w:t>
            </w:r>
          </w:p>
        </w:tc>
        <w:tc>
          <w:tcPr>
            <w:tcW w:w="253" w:type="pct"/>
            <w:tcBorders>
              <w:top w:val="nil"/>
              <w:left w:val="nil"/>
              <w:bottom w:val="single" w:color="auto" w:sz="4" w:space="0"/>
              <w:right w:val="single" w:color="auto" w:sz="4" w:space="0"/>
            </w:tcBorders>
            <w:vAlign w:val="center"/>
          </w:tcPr>
          <w:p>
            <w:pPr>
              <w:pStyle w:val="26"/>
            </w:pPr>
            <w:r>
              <w:t>2</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pPr>
            <w:r>
              <w:t>及时到位（2分），未及时到位但未影响项目进度（1.5分），未及时到位并影响项目进度（0-1分）。</w:t>
            </w:r>
          </w:p>
        </w:tc>
        <w:tc>
          <w:tcPr>
            <w:tcW w:w="1795" w:type="pct"/>
            <w:tcBorders>
              <w:top w:val="nil"/>
              <w:left w:val="nil"/>
              <w:bottom w:val="single" w:color="auto" w:sz="4" w:space="0"/>
              <w:right w:val="single" w:color="auto" w:sz="4" w:space="0"/>
            </w:tcBorders>
            <w:vAlign w:val="center"/>
          </w:tcPr>
          <w:p>
            <w:pPr>
              <w:pStyle w:val="26"/>
              <w:jc w:val="left"/>
            </w:pPr>
            <w:r>
              <w:t>根据各项目实施单位的资金到位通知</w:t>
            </w:r>
            <w:r>
              <w:rPr>
                <w:rFonts w:hint="eastAsia"/>
              </w:rPr>
              <w:t>，甘肃省财政</w:t>
            </w:r>
            <w:r>
              <w:rPr>
                <w:rFonts w:hint="eastAsia"/>
                <w:lang w:val="en-US" w:eastAsia="zh-CN"/>
              </w:rPr>
              <w:t>厅</w:t>
            </w:r>
            <w:r>
              <w:rPr>
                <w:rFonts w:hint="eastAsia"/>
              </w:rPr>
              <w:t>拨付资金一次性在2020年3月前到位，资金100%到位，保证了管护费项目工作的正常开展，根据评分规则，该项指标得满分。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2</w:t>
            </w:r>
          </w:p>
        </w:tc>
      </w:tr>
      <w:tr>
        <w:tblPrEx>
          <w:tblCellMar>
            <w:top w:w="0" w:type="dxa"/>
            <w:left w:w="108" w:type="dxa"/>
            <w:bottom w:w="0" w:type="dxa"/>
            <w:right w:w="108" w:type="dxa"/>
          </w:tblCellMar>
        </w:tblPrEx>
        <w:trPr>
          <w:cantSplit/>
          <w:trHeight w:val="675"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1" w:type="pct"/>
            <w:vMerge w:val="restart"/>
            <w:tcBorders>
              <w:top w:val="nil"/>
              <w:left w:val="single" w:color="auto" w:sz="4" w:space="0"/>
              <w:bottom w:val="single" w:color="auto" w:sz="4" w:space="0"/>
              <w:right w:val="single" w:color="auto" w:sz="4" w:space="0"/>
            </w:tcBorders>
            <w:vAlign w:val="center"/>
          </w:tcPr>
          <w:p>
            <w:pPr>
              <w:pStyle w:val="26"/>
              <w:rPr>
                <w:highlight w:val="yellow"/>
              </w:rPr>
            </w:pPr>
            <w:r>
              <w:t>资金管理（10）</w:t>
            </w:r>
          </w:p>
        </w:tc>
        <w:tc>
          <w:tcPr>
            <w:tcW w:w="405" w:type="pct"/>
            <w:tcBorders>
              <w:top w:val="nil"/>
              <w:left w:val="nil"/>
              <w:bottom w:val="single" w:color="auto" w:sz="4" w:space="0"/>
              <w:right w:val="single" w:color="auto" w:sz="4" w:space="0"/>
            </w:tcBorders>
            <w:vAlign w:val="center"/>
          </w:tcPr>
          <w:p>
            <w:pPr>
              <w:pStyle w:val="26"/>
            </w:pPr>
            <w:r>
              <w:t>资金使用</w:t>
            </w:r>
          </w:p>
        </w:tc>
        <w:tc>
          <w:tcPr>
            <w:tcW w:w="253" w:type="pct"/>
            <w:tcBorders>
              <w:top w:val="nil"/>
              <w:left w:val="nil"/>
              <w:bottom w:val="single" w:color="auto" w:sz="4" w:space="0"/>
              <w:right w:val="single" w:color="auto" w:sz="4" w:space="0"/>
            </w:tcBorders>
            <w:vAlign w:val="center"/>
          </w:tcPr>
          <w:p>
            <w:pPr>
              <w:pStyle w:val="26"/>
            </w:pPr>
            <w:r>
              <w:t>3</w:t>
            </w:r>
          </w:p>
        </w:tc>
        <w:tc>
          <w:tcPr>
            <w:tcW w:w="335" w:type="pct"/>
            <w:tcBorders>
              <w:top w:val="single" w:color="auto" w:sz="4" w:space="0"/>
              <w:left w:val="nil"/>
              <w:bottom w:val="single" w:color="auto" w:sz="4" w:space="0"/>
              <w:right w:val="single" w:color="auto" w:sz="4" w:space="0"/>
            </w:tcBorders>
            <w:vAlign w:val="center"/>
          </w:tcPr>
          <w:p>
            <w:pPr>
              <w:pStyle w:val="26"/>
            </w:pPr>
            <w:r>
              <w:t>规范</w:t>
            </w:r>
          </w:p>
        </w:tc>
        <w:tc>
          <w:tcPr>
            <w:tcW w:w="789" w:type="pct"/>
            <w:tcBorders>
              <w:top w:val="nil"/>
              <w:left w:val="nil"/>
              <w:bottom w:val="single" w:color="auto" w:sz="4" w:space="0"/>
              <w:right w:val="single" w:color="auto" w:sz="4" w:space="0"/>
            </w:tcBorders>
            <w:vAlign w:val="center"/>
          </w:tcPr>
          <w:p>
            <w:pPr>
              <w:pStyle w:val="26"/>
              <w:jc w:val="left"/>
            </w:pPr>
            <w:r>
              <w:t>虚列（套取）扣4-7分，支出依据不合规扣1分，截留、挤占、挪用扣3-6分，超标准开支扣2-5分</w:t>
            </w:r>
          </w:p>
        </w:tc>
        <w:tc>
          <w:tcPr>
            <w:tcW w:w="1795" w:type="pct"/>
            <w:tcBorders>
              <w:top w:val="nil"/>
              <w:left w:val="nil"/>
              <w:bottom w:val="single" w:color="auto" w:sz="4" w:space="0"/>
              <w:right w:val="single" w:color="auto" w:sz="4" w:space="0"/>
            </w:tcBorders>
            <w:vAlign w:val="center"/>
          </w:tcPr>
          <w:p>
            <w:pPr>
              <w:pStyle w:val="26"/>
              <w:jc w:val="left"/>
            </w:pPr>
            <w:r>
              <w:t>各项目实施单位按照项目实施计划使用资金，不存在专项资金的虚列、截留、挪用等问题，因此该项指标得满分。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t>3</w:t>
            </w:r>
          </w:p>
        </w:tc>
      </w:tr>
      <w:tr>
        <w:tblPrEx>
          <w:tblCellMar>
            <w:top w:w="0" w:type="dxa"/>
            <w:left w:w="108" w:type="dxa"/>
            <w:bottom w:w="0" w:type="dxa"/>
            <w:right w:w="108" w:type="dxa"/>
          </w:tblCellMar>
        </w:tblPrEx>
        <w:trPr>
          <w:cantSplit/>
          <w:trHeight w:val="450"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1"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5" w:type="pct"/>
            <w:tcBorders>
              <w:top w:val="nil"/>
              <w:left w:val="nil"/>
              <w:bottom w:val="single" w:color="auto" w:sz="4" w:space="0"/>
              <w:right w:val="single" w:color="auto" w:sz="4" w:space="0"/>
            </w:tcBorders>
            <w:vAlign w:val="center"/>
          </w:tcPr>
          <w:p>
            <w:pPr>
              <w:pStyle w:val="26"/>
            </w:pPr>
            <w:r>
              <w:t>预算执行</w:t>
            </w:r>
          </w:p>
        </w:tc>
        <w:tc>
          <w:tcPr>
            <w:tcW w:w="253" w:type="pct"/>
            <w:tcBorders>
              <w:top w:val="nil"/>
              <w:left w:val="nil"/>
              <w:bottom w:val="single" w:color="auto" w:sz="4" w:space="0"/>
              <w:right w:val="single" w:color="auto" w:sz="4" w:space="0"/>
            </w:tcBorders>
            <w:vAlign w:val="center"/>
          </w:tcPr>
          <w:p>
            <w:pPr>
              <w:pStyle w:val="26"/>
            </w:pPr>
            <w:r>
              <w:t>4</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pPr>
            <w:r>
              <w:t>实际支出/实际到位*100%，每降低1%，扣5%的权重分（4分）</w:t>
            </w:r>
          </w:p>
        </w:tc>
        <w:tc>
          <w:tcPr>
            <w:tcW w:w="1795" w:type="pct"/>
            <w:tcBorders>
              <w:top w:val="nil"/>
              <w:left w:val="nil"/>
              <w:bottom w:val="single" w:color="auto" w:sz="4" w:space="0"/>
              <w:right w:val="single" w:color="auto" w:sz="4" w:space="0"/>
            </w:tcBorders>
            <w:vAlign w:val="center"/>
          </w:tcPr>
          <w:p>
            <w:pPr>
              <w:pStyle w:val="26"/>
              <w:jc w:val="left"/>
            </w:pPr>
            <w:r>
              <w:t>该项目实际到位资金</w:t>
            </w:r>
            <w:r>
              <w:rPr>
                <w:rFonts w:hint="eastAsia"/>
              </w:rPr>
              <w:t>70</w:t>
            </w:r>
            <w:r>
              <w:t>万元，实际支出资金为</w:t>
            </w:r>
            <w:r>
              <w:rPr>
                <w:rFonts w:hint="eastAsia"/>
              </w:rPr>
              <w:t>70万</w:t>
            </w:r>
            <w:r>
              <w:t>元</w:t>
            </w:r>
            <w:r>
              <w:rPr>
                <w:rFonts w:hint="eastAsia"/>
              </w:rPr>
              <w:t>，</w:t>
            </w:r>
            <w:r>
              <w:t>预算执行率为</w:t>
            </w:r>
            <w:r>
              <w:rPr>
                <w:rFonts w:hint="eastAsia"/>
              </w:rPr>
              <w:t>100%。根据打分标准，</w:t>
            </w:r>
            <w:r>
              <w:t>该指标得</w:t>
            </w:r>
            <w:r>
              <w:rPr>
                <w:rFonts w:hint="eastAsia"/>
              </w:rPr>
              <w:t>4</w:t>
            </w:r>
            <w:r>
              <w:t>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4</w:t>
            </w:r>
          </w:p>
        </w:tc>
      </w:tr>
      <w:tr>
        <w:tblPrEx>
          <w:tblCellMar>
            <w:top w:w="0" w:type="dxa"/>
            <w:left w:w="108" w:type="dxa"/>
            <w:bottom w:w="0" w:type="dxa"/>
            <w:right w:w="108" w:type="dxa"/>
          </w:tblCellMar>
        </w:tblPrEx>
        <w:trPr>
          <w:cantSplit/>
          <w:trHeight w:val="450"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t>财务管理</w:t>
            </w:r>
          </w:p>
        </w:tc>
        <w:tc>
          <w:tcPr>
            <w:tcW w:w="253" w:type="pct"/>
            <w:tcBorders>
              <w:top w:val="nil"/>
              <w:left w:val="nil"/>
              <w:bottom w:val="single" w:color="auto" w:sz="4" w:space="0"/>
              <w:right w:val="single" w:color="auto" w:sz="4" w:space="0"/>
            </w:tcBorders>
            <w:vAlign w:val="center"/>
          </w:tcPr>
          <w:p>
            <w:pPr>
              <w:pStyle w:val="26"/>
            </w:pPr>
            <w:r>
              <w:t>3</w:t>
            </w:r>
          </w:p>
        </w:tc>
        <w:tc>
          <w:tcPr>
            <w:tcW w:w="335" w:type="pct"/>
            <w:tcBorders>
              <w:top w:val="single" w:color="auto" w:sz="4" w:space="0"/>
              <w:left w:val="nil"/>
              <w:bottom w:val="single" w:color="auto" w:sz="4" w:space="0"/>
              <w:right w:val="single" w:color="auto" w:sz="4" w:space="0"/>
            </w:tcBorders>
            <w:vAlign w:val="center"/>
          </w:tcPr>
          <w:p>
            <w:pPr>
              <w:pStyle w:val="26"/>
            </w:pPr>
            <w:r>
              <w:t>规范</w:t>
            </w:r>
          </w:p>
        </w:tc>
        <w:tc>
          <w:tcPr>
            <w:tcW w:w="789" w:type="pct"/>
            <w:tcBorders>
              <w:top w:val="nil"/>
              <w:left w:val="nil"/>
              <w:bottom w:val="single" w:color="auto" w:sz="4" w:space="0"/>
              <w:right w:val="single" w:color="auto" w:sz="4" w:space="0"/>
            </w:tcBorders>
            <w:vAlign w:val="center"/>
          </w:tcPr>
          <w:p>
            <w:pPr>
              <w:pStyle w:val="26"/>
              <w:jc w:val="left"/>
            </w:pPr>
            <w:r>
              <w:t>财务制度健全（1分），严格执行制度（1分），会计核算规范（1分）。</w:t>
            </w:r>
          </w:p>
        </w:tc>
        <w:tc>
          <w:tcPr>
            <w:tcW w:w="1795" w:type="pct"/>
            <w:tcBorders>
              <w:top w:val="nil"/>
              <w:left w:val="nil"/>
              <w:bottom w:val="single" w:color="auto" w:sz="4" w:space="0"/>
              <w:right w:val="single" w:color="auto" w:sz="4" w:space="0"/>
            </w:tcBorders>
            <w:vAlign w:val="center"/>
          </w:tcPr>
          <w:p>
            <w:pPr>
              <w:pStyle w:val="26"/>
              <w:jc w:val="left"/>
            </w:pPr>
            <w:r>
              <w:rPr>
                <w:rFonts w:hint="eastAsia" w:ascii="宋体" w:hAnsi="宋体" w:eastAsia="宋体" w:cs="宋体"/>
              </w:rPr>
              <w:t>①</w:t>
            </w:r>
            <w:r>
              <w:t>本项目</w:t>
            </w:r>
            <w:r>
              <w:rPr>
                <w:rFonts w:hint="eastAsia"/>
              </w:rPr>
              <w:t>按照省人大后勤财务管理办法严格</w:t>
            </w:r>
            <w:r>
              <w:t>按照专款专用</w:t>
            </w:r>
            <w:r>
              <w:rPr>
                <w:rFonts w:hint="eastAsia"/>
              </w:rPr>
              <w:t>的原则使用资金，</w:t>
            </w:r>
            <w:r>
              <w:t>因此该项指标得满分。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3</w:t>
            </w:r>
          </w:p>
        </w:tc>
      </w:tr>
      <w:tr>
        <w:tblPrEx>
          <w:tblCellMar>
            <w:top w:w="0" w:type="dxa"/>
            <w:left w:w="108" w:type="dxa"/>
            <w:bottom w:w="0" w:type="dxa"/>
            <w:right w:w="108" w:type="dxa"/>
          </w:tblCellMar>
        </w:tblPrEx>
        <w:trPr>
          <w:cantSplit/>
          <w:trHeight w:val="270"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restart"/>
            <w:tcBorders>
              <w:top w:val="nil"/>
              <w:left w:val="single" w:color="auto" w:sz="4" w:space="0"/>
              <w:bottom w:val="single" w:color="auto" w:sz="4" w:space="0"/>
              <w:right w:val="single" w:color="auto" w:sz="4" w:space="0"/>
            </w:tcBorders>
            <w:vAlign w:val="center"/>
          </w:tcPr>
          <w:p>
            <w:pPr>
              <w:pStyle w:val="26"/>
            </w:pPr>
            <w:r>
              <w:t>组织实施（10）</w:t>
            </w:r>
          </w:p>
        </w:tc>
        <w:tc>
          <w:tcPr>
            <w:tcW w:w="405" w:type="pct"/>
            <w:tcBorders>
              <w:top w:val="nil"/>
              <w:left w:val="nil"/>
              <w:bottom w:val="single" w:color="auto" w:sz="4" w:space="0"/>
              <w:right w:val="single" w:color="auto" w:sz="4" w:space="0"/>
            </w:tcBorders>
            <w:vAlign w:val="center"/>
          </w:tcPr>
          <w:p>
            <w:pPr>
              <w:pStyle w:val="26"/>
            </w:pPr>
            <w:r>
              <w:t>组织机构</w:t>
            </w:r>
          </w:p>
        </w:tc>
        <w:tc>
          <w:tcPr>
            <w:tcW w:w="253" w:type="pct"/>
            <w:tcBorders>
              <w:top w:val="nil"/>
              <w:left w:val="nil"/>
              <w:bottom w:val="single" w:color="auto" w:sz="4" w:space="0"/>
              <w:right w:val="single" w:color="auto" w:sz="4" w:space="0"/>
            </w:tcBorders>
            <w:vAlign w:val="center"/>
          </w:tcPr>
          <w:p>
            <w:pPr>
              <w:pStyle w:val="26"/>
            </w:pPr>
            <w:r>
              <w:t>1</w:t>
            </w:r>
          </w:p>
        </w:tc>
        <w:tc>
          <w:tcPr>
            <w:tcW w:w="335" w:type="pct"/>
            <w:tcBorders>
              <w:top w:val="single" w:color="auto" w:sz="4" w:space="0"/>
              <w:left w:val="nil"/>
              <w:bottom w:val="single" w:color="auto" w:sz="4" w:space="0"/>
              <w:right w:val="single" w:color="auto" w:sz="4" w:space="0"/>
            </w:tcBorders>
            <w:vAlign w:val="center"/>
          </w:tcPr>
          <w:p>
            <w:pPr>
              <w:pStyle w:val="26"/>
            </w:pPr>
            <w:r>
              <w:t>健全</w:t>
            </w:r>
          </w:p>
        </w:tc>
        <w:tc>
          <w:tcPr>
            <w:tcW w:w="789" w:type="pct"/>
            <w:tcBorders>
              <w:top w:val="nil"/>
              <w:left w:val="nil"/>
              <w:bottom w:val="single" w:color="auto" w:sz="4" w:space="0"/>
              <w:right w:val="single" w:color="auto" w:sz="4" w:space="0"/>
            </w:tcBorders>
            <w:vAlign w:val="center"/>
          </w:tcPr>
          <w:p>
            <w:pPr>
              <w:pStyle w:val="26"/>
              <w:jc w:val="left"/>
            </w:pPr>
            <w:r>
              <w:t>机构健全、分工明确（1分）</w:t>
            </w:r>
          </w:p>
        </w:tc>
        <w:tc>
          <w:tcPr>
            <w:tcW w:w="1795" w:type="pct"/>
            <w:tcBorders>
              <w:top w:val="nil"/>
              <w:left w:val="nil"/>
              <w:bottom w:val="single" w:color="auto" w:sz="4" w:space="0"/>
              <w:right w:val="single" w:color="auto" w:sz="4" w:space="0"/>
            </w:tcBorders>
            <w:vAlign w:val="center"/>
          </w:tcPr>
          <w:p>
            <w:pPr>
              <w:pStyle w:val="26"/>
              <w:jc w:val="left"/>
            </w:pPr>
            <w:r>
              <w:t>项目实施过程中，</w:t>
            </w:r>
            <w:r>
              <w:rPr>
                <w:rFonts w:hint="eastAsia"/>
              </w:rPr>
              <w:t>甘肃省财政厅：负责专项资金的管理、拨付、评估等。甘肃省人大常务会机关后勤服务中心：负责项目申报，专项资金分配、资金拨付、项目管理及绩效评价等。</w:t>
            </w:r>
            <w:r>
              <w:t>因此该项指标得满分。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t>1</w:t>
            </w:r>
          </w:p>
        </w:tc>
      </w:tr>
      <w:tr>
        <w:tblPrEx>
          <w:tblCellMar>
            <w:top w:w="0" w:type="dxa"/>
            <w:left w:w="108" w:type="dxa"/>
            <w:bottom w:w="0" w:type="dxa"/>
            <w:right w:w="108" w:type="dxa"/>
          </w:tblCellMar>
        </w:tblPrEx>
        <w:trPr>
          <w:cantSplit/>
          <w:trHeight w:val="450"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1"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5" w:type="pct"/>
            <w:tcBorders>
              <w:top w:val="nil"/>
              <w:left w:val="nil"/>
              <w:bottom w:val="single" w:color="auto" w:sz="4" w:space="0"/>
              <w:right w:val="single" w:color="auto" w:sz="4" w:space="0"/>
            </w:tcBorders>
            <w:vAlign w:val="center"/>
          </w:tcPr>
          <w:p>
            <w:pPr>
              <w:pStyle w:val="26"/>
            </w:pPr>
            <w:r>
              <w:t>管理制度</w:t>
            </w:r>
          </w:p>
        </w:tc>
        <w:tc>
          <w:tcPr>
            <w:tcW w:w="253" w:type="pct"/>
            <w:tcBorders>
              <w:top w:val="nil"/>
              <w:left w:val="nil"/>
              <w:bottom w:val="single" w:color="auto" w:sz="4" w:space="0"/>
              <w:right w:val="single" w:color="auto" w:sz="4" w:space="0"/>
            </w:tcBorders>
            <w:vAlign w:val="center"/>
          </w:tcPr>
          <w:p>
            <w:pPr>
              <w:pStyle w:val="26"/>
            </w:pPr>
            <w:r>
              <w:t>9</w:t>
            </w:r>
          </w:p>
        </w:tc>
        <w:tc>
          <w:tcPr>
            <w:tcW w:w="335" w:type="pct"/>
            <w:tcBorders>
              <w:top w:val="single" w:color="auto" w:sz="4" w:space="0"/>
              <w:left w:val="nil"/>
              <w:bottom w:val="single" w:color="auto" w:sz="4" w:space="0"/>
              <w:right w:val="single" w:color="auto" w:sz="4" w:space="0"/>
            </w:tcBorders>
            <w:vAlign w:val="center"/>
          </w:tcPr>
          <w:p>
            <w:pPr>
              <w:pStyle w:val="26"/>
            </w:pPr>
            <w:r>
              <w:t>健全</w:t>
            </w:r>
          </w:p>
        </w:tc>
        <w:tc>
          <w:tcPr>
            <w:tcW w:w="789" w:type="pct"/>
            <w:tcBorders>
              <w:top w:val="nil"/>
              <w:left w:val="nil"/>
              <w:bottom w:val="single" w:color="auto" w:sz="4" w:space="0"/>
              <w:right w:val="single" w:color="auto" w:sz="4" w:space="0"/>
            </w:tcBorders>
            <w:vAlign w:val="center"/>
          </w:tcPr>
          <w:p>
            <w:pPr>
              <w:pStyle w:val="26"/>
              <w:jc w:val="left"/>
            </w:pPr>
            <w:r>
              <w:t>建立健全项目管理制度（2分）；严格执行相关项目管理制度（7分）</w:t>
            </w:r>
          </w:p>
        </w:tc>
        <w:tc>
          <w:tcPr>
            <w:tcW w:w="1795" w:type="pct"/>
            <w:tcBorders>
              <w:top w:val="nil"/>
              <w:left w:val="nil"/>
              <w:bottom w:val="single" w:color="auto" w:sz="4" w:space="0"/>
              <w:right w:val="single" w:color="auto" w:sz="4" w:space="0"/>
            </w:tcBorders>
            <w:vAlign w:val="center"/>
          </w:tcPr>
          <w:p>
            <w:pPr>
              <w:pStyle w:val="26"/>
              <w:jc w:val="left"/>
            </w:pPr>
            <w:r>
              <w:rPr>
                <w:rFonts w:hint="eastAsia" w:ascii="宋体" w:hAnsi="宋体" w:eastAsia="宋体" w:cs="宋体"/>
              </w:rPr>
              <w:t>①</w:t>
            </w:r>
            <w:r>
              <w:t>该项目建立有健全的项目管理制度</w:t>
            </w:r>
            <w:r>
              <w:rPr>
                <w:rFonts w:hint="eastAsia"/>
              </w:rPr>
              <w:t>。该项目实施中，严格按照上述制度实施，</w:t>
            </w:r>
            <w:r>
              <w:t>因此该项指标得满分。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9</w:t>
            </w:r>
          </w:p>
        </w:tc>
      </w:tr>
      <w:tr>
        <w:tblPrEx>
          <w:tblCellMar>
            <w:top w:w="0" w:type="dxa"/>
            <w:left w:w="108" w:type="dxa"/>
            <w:bottom w:w="0" w:type="dxa"/>
            <w:right w:w="108" w:type="dxa"/>
          </w:tblCellMar>
        </w:tblPrEx>
        <w:trPr>
          <w:cantSplit/>
          <w:trHeight w:val="675" w:hRule="atLeast"/>
          <w:jc w:val="center"/>
        </w:trPr>
        <w:tc>
          <w:tcPr>
            <w:tcW w:w="395" w:type="pct"/>
            <w:vMerge w:val="restart"/>
            <w:tcBorders>
              <w:top w:val="nil"/>
              <w:left w:val="single" w:color="auto" w:sz="4" w:space="0"/>
              <w:bottom w:val="single" w:color="auto" w:sz="4" w:space="0"/>
              <w:right w:val="single" w:color="auto" w:sz="4" w:space="0"/>
            </w:tcBorders>
            <w:vAlign w:val="center"/>
          </w:tcPr>
          <w:p>
            <w:pPr>
              <w:pStyle w:val="26"/>
            </w:pPr>
            <w:r>
              <w:t>项目绩效（55）</w:t>
            </w:r>
          </w:p>
        </w:tc>
        <w:tc>
          <w:tcPr>
            <w:tcW w:w="401" w:type="pct"/>
            <w:vMerge w:val="restart"/>
            <w:tcBorders>
              <w:top w:val="nil"/>
              <w:left w:val="single" w:color="auto" w:sz="4" w:space="0"/>
              <w:bottom w:val="single" w:color="auto" w:sz="4" w:space="0"/>
              <w:right w:val="single" w:color="auto" w:sz="4" w:space="0"/>
            </w:tcBorders>
            <w:vAlign w:val="center"/>
          </w:tcPr>
          <w:p>
            <w:pPr>
              <w:pStyle w:val="26"/>
            </w:pPr>
            <w:r>
              <w:t>项目产出（15）</w:t>
            </w:r>
          </w:p>
        </w:tc>
        <w:tc>
          <w:tcPr>
            <w:tcW w:w="405" w:type="pct"/>
            <w:tcBorders>
              <w:top w:val="nil"/>
              <w:left w:val="nil"/>
              <w:bottom w:val="single" w:color="auto" w:sz="4" w:space="0"/>
              <w:right w:val="single" w:color="auto" w:sz="4" w:space="0"/>
            </w:tcBorders>
            <w:vAlign w:val="center"/>
          </w:tcPr>
          <w:p>
            <w:pPr>
              <w:pStyle w:val="26"/>
            </w:pPr>
            <w:r>
              <w:t>计划完成率</w:t>
            </w:r>
          </w:p>
        </w:tc>
        <w:tc>
          <w:tcPr>
            <w:tcW w:w="253" w:type="pct"/>
            <w:tcBorders>
              <w:top w:val="nil"/>
              <w:left w:val="nil"/>
              <w:bottom w:val="single" w:color="auto" w:sz="4" w:space="0"/>
              <w:right w:val="single" w:color="auto" w:sz="4" w:space="0"/>
            </w:tcBorders>
            <w:vAlign w:val="center"/>
          </w:tcPr>
          <w:p>
            <w:pPr>
              <w:pStyle w:val="26"/>
            </w:pPr>
            <w:r>
              <w:t>5</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pPr>
            <w:r>
              <w:t>计划完成率=实际完成数/计划完成数*100%，达到100%（5分），每降低1%，扣除5%权重分，扣完为止。</w:t>
            </w:r>
          </w:p>
        </w:tc>
        <w:tc>
          <w:tcPr>
            <w:tcW w:w="1795" w:type="pct"/>
            <w:tcBorders>
              <w:top w:val="nil"/>
              <w:left w:val="nil"/>
              <w:bottom w:val="single" w:color="auto" w:sz="4" w:space="0"/>
              <w:right w:val="single" w:color="auto" w:sz="4" w:space="0"/>
            </w:tcBorders>
            <w:vAlign w:val="center"/>
          </w:tcPr>
          <w:p>
            <w:pPr>
              <w:pStyle w:val="26"/>
              <w:jc w:val="left"/>
            </w:pPr>
            <w:r>
              <w:rPr>
                <w:rFonts w:hint="eastAsia"/>
              </w:rPr>
              <w:t>2020年度管护费项目。年初计划荒山造林完成率为432.5亩，计划完成率为100%。</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5</w:t>
            </w:r>
          </w:p>
        </w:tc>
      </w:tr>
      <w:tr>
        <w:tblPrEx>
          <w:tblCellMar>
            <w:top w:w="0" w:type="dxa"/>
            <w:left w:w="108" w:type="dxa"/>
            <w:bottom w:w="0" w:type="dxa"/>
            <w:right w:w="108" w:type="dxa"/>
          </w:tblCellMar>
        </w:tblPrEx>
        <w:trPr>
          <w:cantSplit/>
          <w:trHeight w:val="450"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1"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5" w:type="pct"/>
            <w:tcBorders>
              <w:top w:val="nil"/>
              <w:left w:val="nil"/>
              <w:bottom w:val="single" w:color="auto" w:sz="4" w:space="0"/>
              <w:right w:val="single" w:color="auto" w:sz="4" w:space="0"/>
            </w:tcBorders>
            <w:vAlign w:val="center"/>
          </w:tcPr>
          <w:p>
            <w:pPr>
              <w:pStyle w:val="26"/>
            </w:pPr>
            <w:r>
              <w:rPr>
                <w:rFonts w:hint="eastAsia"/>
              </w:rPr>
              <w:t>完成质量率</w:t>
            </w:r>
          </w:p>
        </w:tc>
        <w:tc>
          <w:tcPr>
            <w:tcW w:w="253" w:type="pct"/>
            <w:tcBorders>
              <w:top w:val="nil"/>
              <w:left w:val="nil"/>
              <w:bottom w:val="single" w:color="auto" w:sz="4" w:space="0"/>
              <w:right w:val="single" w:color="auto" w:sz="4" w:space="0"/>
            </w:tcBorders>
            <w:vAlign w:val="center"/>
          </w:tcPr>
          <w:p>
            <w:pPr>
              <w:pStyle w:val="26"/>
            </w:pPr>
            <w:r>
              <w:t>4</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rPr>
                <w:highlight w:val="yellow"/>
              </w:rPr>
            </w:pPr>
            <w:r>
              <w:rPr>
                <w:rFonts w:hint="eastAsia"/>
              </w:rPr>
              <w:t>该项目</w:t>
            </w:r>
            <w:r>
              <w:t>达到100%（4分），每降低1%，扣除5%权重分，扣完为止。</w:t>
            </w:r>
          </w:p>
        </w:tc>
        <w:tc>
          <w:tcPr>
            <w:tcW w:w="1795" w:type="pct"/>
            <w:tcBorders>
              <w:top w:val="nil"/>
              <w:left w:val="nil"/>
              <w:bottom w:val="single" w:color="auto" w:sz="4" w:space="0"/>
              <w:right w:val="single" w:color="auto" w:sz="4" w:space="0"/>
            </w:tcBorders>
            <w:vAlign w:val="center"/>
          </w:tcPr>
          <w:p>
            <w:pPr>
              <w:pStyle w:val="26"/>
              <w:jc w:val="left"/>
            </w:pPr>
            <w:r>
              <w:rPr>
                <w:rFonts w:hint="eastAsia"/>
              </w:rPr>
              <w:t>2020年度</w:t>
            </w:r>
            <w:r>
              <w:rPr>
                <w:rFonts w:hint="eastAsia"/>
                <w:lang w:val="en-US" w:eastAsia="zh-CN"/>
              </w:rPr>
              <w:t>省人大常委会机关后勤服务中心</w:t>
            </w:r>
            <w:r>
              <w:rPr>
                <w:rFonts w:hint="eastAsia"/>
              </w:rPr>
              <w:t>管护费项目实施过程中，严格按照甘肃省人大常委会机关后勤服务中心财务管理办法实行专户管理，专款专用，严格审批，严格管理。2020年度，管护费项目资金一次发放，且本年度植树造林工作保质保量完成，植树造林工作结束后，植树造林区域苗木成活率超过了90%。根据评分规则，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t>4</w:t>
            </w:r>
          </w:p>
        </w:tc>
      </w:tr>
      <w:tr>
        <w:tblPrEx>
          <w:tblCellMar>
            <w:top w:w="0" w:type="dxa"/>
            <w:left w:w="108" w:type="dxa"/>
            <w:bottom w:w="0" w:type="dxa"/>
            <w:right w:w="108" w:type="dxa"/>
          </w:tblCellMar>
        </w:tblPrEx>
        <w:trPr>
          <w:cantSplit/>
          <w:trHeight w:val="675"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t>完成及时率</w:t>
            </w:r>
          </w:p>
        </w:tc>
        <w:tc>
          <w:tcPr>
            <w:tcW w:w="253" w:type="pct"/>
            <w:tcBorders>
              <w:top w:val="nil"/>
              <w:left w:val="nil"/>
              <w:bottom w:val="single" w:color="auto" w:sz="4" w:space="0"/>
              <w:right w:val="single" w:color="auto" w:sz="4" w:space="0"/>
            </w:tcBorders>
            <w:vAlign w:val="center"/>
          </w:tcPr>
          <w:p>
            <w:pPr>
              <w:pStyle w:val="26"/>
            </w:pPr>
            <w:r>
              <w:t>3</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pPr>
            <w:r>
              <w:t>完成及时率=实际按时完成/计划按时完成*100%，达到100%（3分），每降低1%，扣除5%权重分，扣完为止。</w:t>
            </w:r>
          </w:p>
        </w:tc>
        <w:tc>
          <w:tcPr>
            <w:tcW w:w="1795" w:type="pct"/>
            <w:tcBorders>
              <w:top w:val="nil"/>
              <w:left w:val="nil"/>
              <w:bottom w:val="single" w:color="auto" w:sz="4" w:space="0"/>
              <w:right w:val="single" w:color="auto" w:sz="4" w:space="0"/>
            </w:tcBorders>
            <w:vAlign w:val="center"/>
          </w:tcPr>
          <w:p>
            <w:pPr>
              <w:pStyle w:val="26"/>
              <w:jc w:val="left"/>
              <w:rPr>
                <w:sz w:val="24"/>
                <w:szCs w:val="24"/>
              </w:rPr>
            </w:pPr>
            <w:r>
              <w:rPr>
                <w:rFonts w:hint="eastAsia"/>
                <w:sz w:val="24"/>
                <w:szCs w:val="24"/>
              </w:rPr>
              <w:t>2020年度</w:t>
            </w:r>
            <w:r>
              <w:rPr>
                <w:rFonts w:hint="eastAsia"/>
                <w:sz w:val="24"/>
                <w:szCs w:val="24"/>
                <w:lang w:val="en-US" w:eastAsia="zh-CN"/>
              </w:rPr>
              <w:t>省人大常委会机关后勤服务中心</w:t>
            </w:r>
            <w:r>
              <w:rPr>
                <w:rFonts w:hint="eastAsia"/>
                <w:sz w:val="24"/>
                <w:szCs w:val="24"/>
              </w:rPr>
              <w:t>管护费项目，补植造林面积8.1亩，复整清淤面积5.1亩，</w:t>
            </w:r>
            <w:r>
              <w:rPr>
                <w:rStyle w:val="39"/>
                <w:rFonts w:hint="eastAsia"/>
                <w:color w:val="000000" w:themeColor="text1"/>
                <w:sz w:val="24"/>
                <w:szCs w:val="24"/>
                <w:lang w:bidi="ar"/>
                <w14:textFill>
                  <w14:solidFill>
                    <w14:schemeClr w14:val="tx1"/>
                  </w14:solidFill>
                </w14:textFill>
              </w:rPr>
              <w:t>植树造林区域面积达到了432.50亩</w:t>
            </w:r>
            <w:r>
              <w:rPr>
                <w:rFonts w:hint="eastAsia"/>
                <w:sz w:val="24"/>
                <w:szCs w:val="24"/>
              </w:rPr>
              <w:t>，</w:t>
            </w:r>
            <w:r>
              <w:rPr>
                <w:rStyle w:val="39"/>
                <w:rFonts w:hint="eastAsia"/>
                <w:color w:val="000000" w:themeColor="text1"/>
                <w:sz w:val="24"/>
                <w:szCs w:val="24"/>
                <w:lang w:bidi="ar"/>
                <w14:textFill>
                  <w14:solidFill>
                    <w14:schemeClr w14:val="tx1"/>
                  </w14:solidFill>
                </w14:textFill>
              </w:rPr>
              <w:t>植树造林工作结束后，</w:t>
            </w:r>
            <w:r>
              <w:rPr>
                <w:rFonts w:hint="eastAsia"/>
                <w:sz w:val="24"/>
                <w:szCs w:val="24"/>
              </w:rPr>
              <w:t>苗植树造林区域苗木成活率超过了90%，</w:t>
            </w:r>
            <w:r>
              <w:rPr>
                <w:rStyle w:val="39"/>
                <w:rFonts w:hint="eastAsia"/>
                <w:color w:val="000000" w:themeColor="text1"/>
                <w:sz w:val="24"/>
                <w:szCs w:val="24"/>
                <w:lang w:bidi="ar"/>
                <w14:textFill>
                  <w14:solidFill>
                    <w14:schemeClr w14:val="tx1"/>
                  </w14:solidFill>
                </w14:textFill>
              </w:rPr>
              <w:t>林场各项工作开展及时，植树造林工作结束后，后续管护工作及时到位</w:t>
            </w:r>
            <w:r>
              <w:rPr>
                <w:rFonts w:hint="eastAsia"/>
                <w:sz w:val="24"/>
                <w:szCs w:val="24"/>
              </w:rPr>
              <w:t>，</w:t>
            </w:r>
            <w:r>
              <w:rPr>
                <w:rStyle w:val="39"/>
                <w:rFonts w:hint="eastAsia"/>
                <w:color w:val="000000" w:themeColor="text1"/>
                <w:sz w:val="24"/>
                <w:szCs w:val="24"/>
                <w:lang w:bidi="ar"/>
                <w14:textFill>
                  <w14:solidFill>
                    <w14:schemeClr w14:val="tx1"/>
                  </w14:solidFill>
                </w14:textFill>
              </w:rPr>
              <w:t>为保障植树及造林工作需要，及时供给种植所需要的苗木及水泵、管线等维护设备，长期保持林场绿化成果，管护费项目计划完成率分析为100%。</w:t>
            </w:r>
            <w:r>
              <w:rPr>
                <w:rFonts w:hint="eastAsia"/>
                <w:sz w:val="24"/>
                <w:szCs w:val="24"/>
              </w:rPr>
              <w:t>根据评分规则，该项指标得满分。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3</w:t>
            </w:r>
          </w:p>
        </w:tc>
      </w:tr>
      <w:tr>
        <w:tblPrEx>
          <w:tblCellMar>
            <w:top w:w="0" w:type="dxa"/>
            <w:left w:w="108" w:type="dxa"/>
            <w:bottom w:w="0" w:type="dxa"/>
            <w:right w:w="108" w:type="dxa"/>
          </w:tblCellMar>
        </w:tblPrEx>
        <w:trPr>
          <w:cantSplit/>
          <w:trHeight w:val="675"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t>成本控制率</w:t>
            </w:r>
          </w:p>
        </w:tc>
        <w:tc>
          <w:tcPr>
            <w:tcW w:w="253" w:type="pct"/>
            <w:tcBorders>
              <w:top w:val="nil"/>
              <w:left w:val="nil"/>
              <w:bottom w:val="single" w:color="auto" w:sz="4" w:space="0"/>
              <w:right w:val="single" w:color="auto" w:sz="4" w:space="0"/>
            </w:tcBorders>
            <w:vAlign w:val="center"/>
          </w:tcPr>
          <w:p>
            <w:pPr>
              <w:pStyle w:val="26"/>
            </w:pPr>
            <w:r>
              <w:t>3</w:t>
            </w:r>
          </w:p>
        </w:tc>
        <w:tc>
          <w:tcPr>
            <w:tcW w:w="335" w:type="pct"/>
            <w:tcBorders>
              <w:top w:val="single" w:color="auto" w:sz="4" w:space="0"/>
              <w:left w:val="nil"/>
              <w:bottom w:val="single" w:color="auto" w:sz="4" w:space="0"/>
              <w:right w:val="single" w:color="auto" w:sz="4" w:space="0"/>
            </w:tcBorders>
            <w:vAlign w:val="center"/>
          </w:tcPr>
          <w:p>
            <w:pPr>
              <w:pStyle w:val="26"/>
            </w:pPr>
            <w:r>
              <w:t>100%</w:t>
            </w:r>
          </w:p>
        </w:tc>
        <w:tc>
          <w:tcPr>
            <w:tcW w:w="789" w:type="pct"/>
            <w:tcBorders>
              <w:top w:val="nil"/>
              <w:left w:val="nil"/>
              <w:bottom w:val="single" w:color="auto" w:sz="4" w:space="0"/>
              <w:right w:val="single" w:color="auto" w:sz="4" w:space="0"/>
            </w:tcBorders>
            <w:vAlign w:val="center"/>
          </w:tcPr>
          <w:p>
            <w:pPr>
              <w:pStyle w:val="26"/>
              <w:jc w:val="left"/>
            </w:pPr>
            <w:r>
              <w:t>成本控制率=实际成本/计划总成本*100%，不超过100%（3分），每提高1%，扣除5%权重分，扣完为止。</w:t>
            </w:r>
          </w:p>
        </w:tc>
        <w:tc>
          <w:tcPr>
            <w:tcW w:w="1795" w:type="pct"/>
            <w:tcBorders>
              <w:top w:val="nil"/>
              <w:left w:val="nil"/>
              <w:bottom w:val="single" w:color="auto" w:sz="4" w:space="0"/>
              <w:right w:val="single" w:color="auto" w:sz="4" w:space="0"/>
            </w:tcBorders>
            <w:vAlign w:val="center"/>
          </w:tcPr>
          <w:p>
            <w:pPr>
              <w:pStyle w:val="26"/>
              <w:jc w:val="left"/>
            </w:pPr>
            <w:r>
              <w:rPr>
                <w:rFonts w:hint="eastAsia"/>
              </w:rPr>
              <w:t>2</w:t>
            </w:r>
            <w:r>
              <w:t>020</w:t>
            </w:r>
            <w:r>
              <w:rPr>
                <w:rFonts w:hint="eastAsia"/>
              </w:rPr>
              <w:t>年度</w:t>
            </w:r>
            <w:r>
              <w:rPr>
                <w:rFonts w:hint="eastAsia"/>
                <w:lang w:val="en-US" w:eastAsia="zh-CN"/>
              </w:rPr>
              <w:t>省人大常委会机关后勤服务中心</w:t>
            </w:r>
            <w:r>
              <w:rPr>
                <w:rFonts w:hint="eastAsia"/>
              </w:rPr>
              <w:t>管护费项目资金总额70万元，截至2020年年末，管护费资金共支出70万元，总预算执行率100%，该项目成本控制率为100%，项目金额控制在预算成本内，项目控制较好。根据评分规则，该项指标得满分。</w:t>
            </w:r>
          </w:p>
        </w:tc>
        <w:tc>
          <w:tcPr>
            <w:tcW w:w="316" w:type="pct"/>
            <w:tcBorders>
              <w:top w:val="nil"/>
              <w:left w:val="nil"/>
              <w:bottom w:val="single" w:color="auto" w:sz="4" w:space="0"/>
              <w:right w:val="single" w:color="auto" w:sz="4" w:space="0"/>
            </w:tcBorders>
            <w:vAlign w:val="center"/>
          </w:tcPr>
          <w:p>
            <w:pPr>
              <w:pStyle w:val="26"/>
            </w:pPr>
            <w:r>
              <w:rPr>
                <w:rFonts w:hint="eastAsia"/>
              </w:rPr>
              <w:t>100%</w:t>
            </w:r>
          </w:p>
        </w:tc>
        <w:tc>
          <w:tcPr>
            <w:tcW w:w="306" w:type="pct"/>
            <w:tcBorders>
              <w:top w:val="nil"/>
              <w:left w:val="nil"/>
              <w:bottom w:val="single" w:color="auto" w:sz="4" w:space="0"/>
              <w:right w:val="single" w:color="auto" w:sz="4" w:space="0"/>
            </w:tcBorders>
            <w:vAlign w:val="center"/>
          </w:tcPr>
          <w:p>
            <w:pPr>
              <w:pStyle w:val="26"/>
            </w:pPr>
            <w:r>
              <w:rPr>
                <w:rFonts w:hint="eastAsia"/>
              </w:rPr>
              <w:t>3</w:t>
            </w:r>
          </w:p>
        </w:tc>
      </w:tr>
      <w:tr>
        <w:tblPrEx>
          <w:tblCellMar>
            <w:top w:w="0" w:type="dxa"/>
            <w:left w:w="108" w:type="dxa"/>
            <w:bottom w:w="0" w:type="dxa"/>
            <w:right w:w="108" w:type="dxa"/>
          </w:tblCellMar>
        </w:tblPrEx>
        <w:trPr>
          <w:cantSplit/>
          <w:trHeight w:val="675"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rPr>
                <w:highlight w:val="yellow"/>
              </w:rPr>
            </w:pPr>
          </w:p>
        </w:tc>
        <w:tc>
          <w:tcPr>
            <w:tcW w:w="401" w:type="pct"/>
            <w:vMerge w:val="restart"/>
            <w:tcBorders>
              <w:top w:val="nil"/>
              <w:left w:val="single" w:color="auto" w:sz="4" w:space="0"/>
              <w:bottom w:val="single" w:color="auto" w:sz="4" w:space="0"/>
              <w:right w:val="single" w:color="auto" w:sz="4" w:space="0"/>
            </w:tcBorders>
            <w:vAlign w:val="center"/>
          </w:tcPr>
          <w:p>
            <w:pPr>
              <w:pStyle w:val="26"/>
            </w:pPr>
            <w:r>
              <w:t>项目效果（40）</w:t>
            </w:r>
          </w:p>
        </w:tc>
        <w:tc>
          <w:tcPr>
            <w:tcW w:w="405" w:type="pct"/>
            <w:tcBorders>
              <w:top w:val="nil"/>
              <w:left w:val="nil"/>
              <w:bottom w:val="single" w:color="auto" w:sz="4" w:space="0"/>
              <w:right w:val="single" w:color="auto" w:sz="4" w:space="0"/>
            </w:tcBorders>
            <w:vAlign w:val="center"/>
          </w:tcPr>
          <w:p>
            <w:pPr>
              <w:pStyle w:val="26"/>
            </w:pPr>
            <w:r>
              <w:rPr>
                <w:rFonts w:hint="eastAsia"/>
              </w:rPr>
              <w:t>受益群众生活质量</w:t>
            </w:r>
          </w:p>
        </w:tc>
        <w:tc>
          <w:tcPr>
            <w:tcW w:w="253" w:type="pct"/>
            <w:tcBorders>
              <w:top w:val="nil"/>
              <w:left w:val="nil"/>
              <w:bottom w:val="single" w:color="auto" w:sz="4" w:space="0"/>
              <w:right w:val="single" w:color="auto" w:sz="4" w:space="0"/>
            </w:tcBorders>
            <w:vAlign w:val="center"/>
          </w:tcPr>
          <w:p>
            <w:pPr>
              <w:pStyle w:val="26"/>
            </w:pPr>
            <w:r>
              <w:rPr>
                <w:rFonts w:hint="eastAsia"/>
              </w:rPr>
              <w:t>24</w:t>
            </w:r>
          </w:p>
        </w:tc>
        <w:tc>
          <w:tcPr>
            <w:tcW w:w="335" w:type="pct"/>
            <w:tcBorders>
              <w:top w:val="single" w:color="auto" w:sz="4" w:space="0"/>
              <w:left w:val="nil"/>
              <w:bottom w:val="single" w:color="auto" w:sz="4" w:space="0"/>
              <w:right w:val="single" w:color="auto" w:sz="4" w:space="0"/>
            </w:tcBorders>
            <w:vAlign w:val="center"/>
          </w:tcPr>
          <w:p>
            <w:pPr>
              <w:pStyle w:val="26"/>
            </w:pPr>
            <w:r>
              <w:rPr>
                <w:rFonts w:hint="eastAsia"/>
              </w:rPr>
              <w:t>改善</w:t>
            </w:r>
          </w:p>
        </w:tc>
        <w:tc>
          <w:tcPr>
            <w:tcW w:w="789" w:type="pct"/>
            <w:tcBorders>
              <w:top w:val="nil"/>
              <w:left w:val="nil"/>
              <w:bottom w:val="single" w:color="auto" w:sz="4" w:space="0"/>
              <w:right w:val="single" w:color="auto" w:sz="4" w:space="0"/>
            </w:tcBorders>
            <w:vAlign w:val="center"/>
          </w:tcPr>
          <w:p>
            <w:pPr>
              <w:pStyle w:val="26"/>
              <w:jc w:val="left"/>
            </w:pPr>
            <w:r>
              <w:t>达到目标值得50%权重分，否则不得分；每超过标杆值的10%增加5%权重分，加满为止。</w:t>
            </w:r>
          </w:p>
        </w:tc>
        <w:tc>
          <w:tcPr>
            <w:tcW w:w="1795" w:type="pct"/>
            <w:tcBorders>
              <w:top w:val="nil"/>
              <w:left w:val="nil"/>
              <w:bottom w:val="single" w:color="auto" w:sz="4" w:space="0"/>
              <w:right w:val="single" w:color="auto" w:sz="4" w:space="0"/>
            </w:tcBorders>
            <w:vAlign w:val="center"/>
          </w:tcPr>
          <w:p>
            <w:pPr>
              <w:pStyle w:val="26"/>
              <w:jc w:val="left"/>
            </w:pPr>
            <w:r>
              <w:rPr>
                <w:rFonts w:hint="eastAsia"/>
              </w:rPr>
              <w:t>根据满意度调查问卷及市州统计数据，2020年管护费项目已完成，对受益群众了一定的社会效益。</w:t>
            </w:r>
          </w:p>
        </w:tc>
        <w:tc>
          <w:tcPr>
            <w:tcW w:w="316" w:type="pct"/>
            <w:tcBorders>
              <w:top w:val="nil"/>
              <w:left w:val="nil"/>
              <w:bottom w:val="single" w:color="auto" w:sz="4" w:space="0"/>
              <w:right w:val="single" w:color="auto" w:sz="4" w:space="0"/>
            </w:tcBorders>
            <w:vAlign w:val="center"/>
          </w:tcPr>
          <w:p>
            <w:pPr>
              <w:pStyle w:val="26"/>
            </w:pPr>
            <w:r>
              <w:rPr>
                <w:rFonts w:hint="eastAsia"/>
              </w:rPr>
              <w:t>100</w:t>
            </w:r>
            <w:r>
              <w:t>%</w:t>
            </w:r>
          </w:p>
        </w:tc>
        <w:tc>
          <w:tcPr>
            <w:tcW w:w="306" w:type="pct"/>
            <w:tcBorders>
              <w:top w:val="nil"/>
              <w:left w:val="nil"/>
              <w:bottom w:val="single" w:color="auto" w:sz="4" w:space="0"/>
              <w:right w:val="single" w:color="auto" w:sz="4" w:space="0"/>
            </w:tcBorders>
            <w:vAlign w:val="center"/>
          </w:tcPr>
          <w:p>
            <w:pPr>
              <w:pStyle w:val="26"/>
            </w:pPr>
            <w:r>
              <w:rPr>
                <w:rFonts w:hint="eastAsia"/>
              </w:rPr>
              <w:t>24</w:t>
            </w:r>
          </w:p>
        </w:tc>
      </w:tr>
      <w:tr>
        <w:tblPrEx>
          <w:tblCellMar>
            <w:top w:w="0" w:type="dxa"/>
            <w:left w:w="108" w:type="dxa"/>
            <w:bottom w:w="0" w:type="dxa"/>
            <w:right w:w="108" w:type="dxa"/>
          </w:tblCellMar>
        </w:tblPrEx>
        <w:trPr>
          <w:cantSplit/>
          <w:trHeight w:val="219"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t>信息公开完备性</w:t>
            </w:r>
          </w:p>
        </w:tc>
        <w:tc>
          <w:tcPr>
            <w:tcW w:w="253" w:type="pct"/>
            <w:tcBorders>
              <w:top w:val="nil"/>
              <w:left w:val="nil"/>
              <w:bottom w:val="single" w:color="auto" w:sz="4" w:space="0"/>
              <w:right w:val="single" w:color="auto" w:sz="4" w:space="0"/>
            </w:tcBorders>
            <w:vAlign w:val="center"/>
          </w:tcPr>
          <w:p>
            <w:pPr>
              <w:pStyle w:val="26"/>
            </w:pPr>
            <w:r>
              <w:rPr>
                <w:rFonts w:hint="eastAsia"/>
              </w:rPr>
              <w:t>5</w:t>
            </w:r>
          </w:p>
        </w:tc>
        <w:tc>
          <w:tcPr>
            <w:tcW w:w="335" w:type="pct"/>
            <w:tcBorders>
              <w:top w:val="single" w:color="auto" w:sz="4" w:space="0"/>
              <w:left w:val="nil"/>
              <w:bottom w:val="single" w:color="auto" w:sz="4" w:space="0"/>
              <w:right w:val="single" w:color="auto" w:sz="4" w:space="0"/>
            </w:tcBorders>
            <w:vAlign w:val="center"/>
          </w:tcPr>
          <w:p>
            <w:pPr>
              <w:pStyle w:val="26"/>
            </w:pPr>
            <w:r>
              <w:t>完备</w:t>
            </w:r>
          </w:p>
        </w:tc>
        <w:tc>
          <w:tcPr>
            <w:tcW w:w="789" w:type="pct"/>
            <w:tcBorders>
              <w:top w:val="nil"/>
              <w:left w:val="nil"/>
              <w:bottom w:val="single" w:color="auto" w:sz="4" w:space="0"/>
              <w:right w:val="single" w:color="auto" w:sz="4" w:space="0"/>
            </w:tcBorders>
            <w:vAlign w:val="center"/>
          </w:tcPr>
          <w:p>
            <w:pPr>
              <w:pStyle w:val="26"/>
              <w:jc w:val="left"/>
            </w:pPr>
            <w:r>
              <w:t>信息公开完备（3分），不够完备（1.5分），不完备（0分）。</w:t>
            </w:r>
          </w:p>
        </w:tc>
        <w:tc>
          <w:tcPr>
            <w:tcW w:w="1795" w:type="pct"/>
            <w:tcBorders>
              <w:top w:val="nil"/>
              <w:left w:val="nil"/>
              <w:bottom w:val="single" w:color="auto" w:sz="4" w:space="0"/>
              <w:right w:val="single" w:color="auto" w:sz="4" w:space="0"/>
            </w:tcBorders>
            <w:vAlign w:val="center"/>
          </w:tcPr>
          <w:p>
            <w:pPr>
              <w:pStyle w:val="26"/>
              <w:jc w:val="left"/>
            </w:pPr>
            <w:r>
              <w:t>根据</w:t>
            </w:r>
            <w:r>
              <w:rPr>
                <w:rFonts w:hint="eastAsia"/>
                <w:lang w:val="en-US" w:eastAsia="zh-CN"/>
              </w:rPr>
              <w:t>省人大常委会机关后勤服务中心</w:t>
            </w:r>
            <w:r>
              <w:rPr>
                <w:rFonts w:hint="eastAsia"/>
              </w:rPr>
              <w:t>及财政厅要求</w:t>
            </w:r>
            <w:r>
              <w:t>，</w:t>
            </w:r>
            <w:r>
              <w:rPr>
                <w:rFonts w:hint="eastAsia"/>
                <w:lang w:val="en-US" w:eastAsia="zh-CN"/>
              </w:rPr>
              <w:t>省人大常委会机关后勤服务中心</w:t>
            </w:r>
            <w:r>
              <w:rPr>
                <w:rFonts w:hint="eastAsia"/>
              </w:rPr>
              <w:t>在本单位及财政厅网站上及时公开项目绩效目标申报表及项目申报金额。</w:t>
            </w:r>
            <w:r>
              <w:t>信息公开完备。因此该项指标得满分。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rPr>
                <w:rFonts w:hint="eastAsia"/>
              </w:rPr>
              <w:t>5</w:t>
            </w:r>
          </w:p>
        </w:tc>
      </w:tr>
      <w:tr>
        <w:tblPrEx>
          <w:tblCellMar>
            <w:top w:w="0" w:type="dxa"/>
            <w:left w:w="108" w:type="dxa"/>
            <w:bottom w:w="0" w:type="dxa"/>
            <w:right w:w="108" w:type="dxa"/>
          </w:tblCellMar>
        </w:tblPrEx>
        <w:trPr>
          <w:cantSplit/>
          <w:trHeight w:val="1472"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rPr>
                <w:rFonts w:hint="eastAsia"/>
              </w:rPr>
              <w:t>长效管理机制</w:t>
            </w:r>
          </w:p>
        </w:tc>
        <w:tc>
          <w:tcPr>
            <w:tcW w:w="253" w:type="pct"/>
            <w:tcBorders>
              <w:top w:val="nil"/>
              <w:left w:val="nil"/>
              <w:bottom w:val="single" w:color="auto" w:sz="4" w:space="0"/>
              <w:right w:val="single" w:color="auto" w:sz="4" w:space="0"/>
            </w:tcBorders>
            <w:vAlign w:val="center"/>
          </w:tcPr>
          <w:p>
            <w:pPr>
              <w:pStyle w:val="26"/>
            </w:pPr>
            <w:r>
              <w:rPr>
                <w:rFonts w:hint="eastAsia"/>
              </w:rPr>
              <w:t>5</w:t>
            </w:r>
          </w:p>
        </w:tc>
        <w:tc>
          <w:tcPr>
            <w:tcW w:w="335" w:type="pct"/>
            <w:tcBorders>
              <w:top w:val="single" w:color="auto" w:sz="4" w:space="0"/>
              <w:left w:val="nil"/>
              <w:bottom w:val="single" w:color="auto" w:sz="4" w:space="0"/>
              <w:right w:val="single" w:color="auto" w:sz="4" w:space="0"/>
            </w:tcBorders>
            <w:vAlign w:val="center"/>
          </w:tcPr>
          <w:p>
            <w:pPr>
              <w:pStyle w:val="26"/>
            </w:pPr>
            <w:r>
              <w:t>健全</w:t>
            </w:r>
          </w:p>
        </w:tc>
        <w:tc>
          <w:tcPr>
            <w:tcW w:w="789" w:type="pct"/>
            <w:tcBorders>
              <w:top w:val="nil"/>
              <w:left w:val="nil"/>
              <w:bottom w:val="single" w:color="auto" w:sz="4" w:space="0"/>
              <w:right w:val="single" w:color="auto" w:sz="4" w:space="0"/>
            </w:tcBorders>
            <w:vAlign w:val="center"/>
          </w:tcPr>
          <w:p>
            <w:pPr>
              <w:pStyle w:val="26"/>
              <w:jc w:val="left"/>
            </w:pPr>
            <w:r>
              <w:t>维护机制完备（3分），不够完备（1.5分），不完备（0分）。</w:t>
            </w:r>
          </w:p>
        </w:tc>
        <w:tc>
          <w:tcPr>
            <w:tcW w:w="1795" w:type="pct"/>
            <w:tcBorders>
              <w:top w:val="nil"/>
              <w:left w:val="nil"/>
              <w:bottom w:val="single" w:color="auto" w:sz="4" w:space="0"/>
              <w:right w:val="single" w:color="auto" w:sz="4" w:space="0"/>
            </w:tcBorders>
            <w:vAlign w:val="center"/>
          </w:tcPr>
          <w:p>
            <w:pPr>
              <w:pStyle w:val="26"/>
              <w:jc w:val="left"/>
            </w:pPr>
            <w:r>
              <w:t>根据</w:t>
            </w:r>
            <w:r>
              <w:rPr>
                <w:rFonts w:hint="eastAsia"/>
              </w:rPr>
              <w:t>前期调查，审核制度严格，根据层层审核申报，统计数省人大</w:t>
            </w:r>
            <w:r>
              <w:rPr>
                <w:rFonts w:hint="eastAsia"/>
                <w:lang w:val="en-US" w:eastAsia="zh-CN"/>
              </w:rPr>
              <w:t>常委会机关</w:t>
            </w:r>
            <w:r>
              <w:rPr>
                <w:rFonts w:hint="eastAsia"/>
              </w:rPr>
              <w:t>后勤服务中心林场维护项目面积数，该项工作已经态化，属基本工作要求，并能很好的执行。但部分制度仍旧需要不断完善，如项目管理制度，对项目实施完成后的监管机制仍旧需要不断完善，根据评分规则，该项指标扣除25%的权重。</w:t>
            </w:r>
          </w:p>
        </w:tc>
        <w:tc>
          <w:tcPr>
            <w:tcW w:w="316" w:type="pct"/>
            <w:tcBorders>
              <w:top w:val="nil"/>
              <w:left w:val="nil"/>
              <w:bottom w:val="single" w:color="auto" w:sz="4" w:space="0"/>
              <w:right w:val="single" w:color="auto" w:sz="4" w:space="0"/>
            </w:tcBorders>
            <w:vAlign w:val="center"/>
          </w:tcPr>
          <w:p>
            <w:pPr>
              <w:pStyle w:val="26"/>
            </w:pPr>
            <w:r>
              <w:rPr>
                <w:rFonts w:hint="eastAsia"/>
              </w:rPr>
              <w:t>75%</w:t>
            </w:r>
          </w:p>
        </w:tc>
        <w:tc>
          <w:tcPr>
            <w:tcW w:w="306" w:type="pct"/>
            <w:tcBorders>
              <w:top w:val="nil"/>
              <w:left w:val="nil"/>
              <w:bottom w:val="single" w:color="auto" w:sz="4" w:space="0"/>
              <w:right w:val="single" w:color="auto" w:sz="4" w:space="0"/>
            </w:tcBorders>
            <w:vAlign w:val="center"/>
          </w:tcPr>
          <w:p>
            <w:pPr>
              <w:pStyle w:val="26"/>
            </w:pPr>
            <w:r>
              <w:rPr>
                <w:rFonts w:hint="eastAsia"/>
              </w:rPr>
              <w:t>3.6</w:t>
            </w:r>
          </w:p>
        </w:tc>
      </w:tr>
      <w:tr>
        <w:tblPrEx>
          <w:tblCellMar>
            <w:top w:w="0" w:type="dxa"/>
            <w:left w:w="108" w:type="dxa"/>
            <w:bottom w:w="0" w:type="dxa"/>
            <w:right w:w="108" w:type="dxa"/>
          </w:tblCellMar>
        </w:tblPrEx>
        <w:trPr>
          <w:cantSplit/>
          <w:trHeight w:val="1520" w:hRule="atLeast"/>
          <w:jc w:val="center"/>
        </w:trPr>
        <w:tc>
          <w:tcPr>
            <w:tcW w:w="395" w:type="pct"/>
            <w:vMerge w:val="continue"/>
            <w:tcBorders>
              <w:top w:val="nil"/>
              <w:left w:val="single" w:color="auto" w:sz="4" w:space="0"/>
              <w:bottom w:val="single" w:color="auto" w:sz="4" w:space="0"/>
              <w:right w:val="single" w:color="auto" w:sz="4" w:space="0"/>
            </w:tcBorders>
            <w:vAlign w:val="center"/>
          </w:tcPr>
          <w:p>
            <w:pPr>
              <w:pStyle w:val="26"/>
            </w:pPr>
          </w:p>
        </w:tc>
        <w:tc>
          <w:tcPr>
            <w:tcW w:w="401" w:type="pct"/>
            <w:vMerge w:val="continue"/>
            <w:tcBorders>
              <w:top w:val="nil"/>
              <w:left w:val="single" w:color="auto" w:sz="4" w:space="0"/>
              <w:bottom w:val="single" w:color="auto" w:sz="4" w:space="0"/>
              <w:right w:val="single" w:color="auto" w:sz="4" w:space="0"/>
            </w:tcBorders>
            <w:vAlign w:val="center"/>
          </w:tcPr>
          <w:p>
            <w:pPr>
              <w:pStyle w:val="26"/>
            </w:pPr>
          </w:p>
        </w:tc>
        <w:tc>
          <w:tcPr>
            <w:tcW w:w="405" w:type="pct"/>
            <w:tcBorders>
              <w:top w:val="nil"/>
              <w:left w:val="nil"/>
              <w:bottom w:val="single" w:color="auto" w:sz="4" w:space="0"/>
              <w:right w:val="single" w:color="auto" w:sz="4" w:space="0"/>
            </w:tcBorders>
            <w:vAlign w:val="center"/>
          </w:tcPr>
          <w:p>
            <w:pPr>
              <w:pStyle w:val="26"/>
            </w:pPr>
            <w:r>
              <w:rPr>
                <w:rFonts w:hint="eastAsia"/>
              </w:rPr>
              <w:t>受益人员</w:t>
            </w:r>
            <w:r>
              <w:t>满意度</w:t>
            </w:r>
          </w:p>
        </w:tc>
        <w:tc>
          <w:tcPr>
            <w:tcW w:w="253" w:type="pct"/>
            <w:tcBorders>
              <w:top w:val="nil"/>
              <w:left w:val="nil"/>
              <w:bottom w:val="single" w:color="auto" w:sz="4" w:space="0"/>
              <w:right w:val="single" w:color="auto" w:sz="4" w:space="0"/>
            </w:tcBorders>
            <w:vAlign w:val="center"/>
          </w:tcPr>
          <w:p>
            <w:pPr>
              <w:pStyle w:val="26"/>
            </w:pPr>
            <w:r>
              <w:rPr>
                <w:rFonts w:hint="eastAsia"/>
              </w:rPr>
              <w:t>6</w:t>
            </w:r>
          </w:p>
        </w:tc>
        <w:tc>
          <w:tcPr>
            <w:tcW w:w="335" w:type="pct"/>
            <w:tcBorders>
              <w:top w:val="single" w:color="auto" w:sz="4" w:space="0"/>
              <w:left w:val="nil"/>
              <w:bottom w:val="single" w:color="auto" w:sz="4" w:space="0"/>
              <w:right w:val="single" w:color="auto" w:sz="4" w:space="0"/>
            </w:tcBorders>
            <w:vAlign w:val="center"/>
          </w:tcPr>
          <w:p>
            <w:pPr>
              <w:pStyle w:val="26"/>
            </w:pPr>
            <w:r>
              <w:rPr>
                <w:rFonts w:hint="eastAsia"/>
              </w:rPr>
              <w:t>90</w:t>
            </w:r>
            <w:r>
              <w:t>%</w:t>
            </w:r>
          </w:p>
        </w:tc>
        <w:tc>
          <w:tcPr>
            <w:tcW w:w="789" w:type="pct"/>
            <w:tcBorders>
              <w:top w:val="nil"/>
              <w:left w:val="nil"/>
              <w:bottom w:val="single" w:color="auto" w:sz="4" w:space="0"/>
              <w:right w:val="single" w:color="auto" w:sz="4" w:space="0"/>
            </w:tcBorders>
            <w:vAlign w:val="center"/>
          </w:tcPr>
          <w:p>
            <w:pPr>
              <w:pStyle w:val="26"/>
              <w:jc w:val="left"/>
            </w:pPr>
            <w:r>
              <w:t>服务对象满意度在85%以上（3分）</w:t>
            </w:r>
          </w:p>
        </w:tc>
        <w:tc>
          <w:tcPr>
            <w:tcW w:w="1795" w:type="pct"/>
            <w:tcBorders>
              <w:top w:val="nil"/>
              <w:left w:val="nil"/>
              <w:bottom w:val="single" w:color="auto" w:sz="4" w:space="0"/>
              <w:right w:val="single" w:color="auto" w:sz="4" w:space="0"/>
            </w:tcBorders>
            <w:vAlign w:val="center"/>
          </w:tcPr>
          <w:p>
            <w:pPr>
              <w:pStyle w:val="26"/>
              <w:jc w:val="left"/>
            </w:pPr>
            <w:r>
              <w:t>根据满意度调查问卷的数据分析，</w:t>
            </w:r>
            <w:r>
              <w:rPr>
                <w:rFonts w:hint="eastAsia"/>
              </w:rPr>
              <w:t>省人大常务会机关后勤服务中心林场职工及周边受益群众</w:t>
            </w:r>
            <w:r>
              <w:t>为9</w:t>
            </w:r>
            <w:r>
              <w:rPr>
                <w:rFonts w:hint="eastAsia"/>
              </w:rPr>
              <w:t>1.92</w:t>
            </w:r>
            <w:r>
              <w:t>%，根据评分标准，该项指标得满分。</w:t>
            </w:r>
          </w:p>
        </w:tc>
        <w:tc>
          <w:tcPr>
            <w:tcW w:w="316" w:type="pct"/>
            <w:tcBorders>
              <w:top w:val="nil"/>
              <w:left w:val="nil"/>
              <w:bottom w:val="single" w:color="auto" w:sz="4" w:space="0"/>
              <w:right w:val="single" w:color="auto" w:sz="4" w:space="0"/>
            </w:tcBorders>
            <w:vAlign w:val="center"/>
          </w:tcPr>
          <w:p>
            <w:pPr>
              <w:pStyle w:val="26"/>
            </w:pPr>
            <w:r>
              <w:t>100%</w:t>
            </w:r>
          </w:p>
        </w:tc>
        <w:tc>
          <w:tcPr>
            <w:tcW w:w="306" w:type="pct"/>
            <w:tcBorders>
              <w:top w:val="nil"/>
              <w:left w:val="nil"/>
              <w:bottom w:val="single" w:color="auto" w:sz="4" w:space="0"/>
              <w:right w:val="single" w:color="auto" w:sz="4" w:space="0"/>
            </w:tcBorders>
            <w:vAlign w:val="center"/>
          </w:tcPr>
          <w:p>
            <w:pPr>
              <w:pStyle w:val="26"/>
            </w:pPr>
            <w:r>
              <w:rPr>
                <w:rFonts w:hint="eastAsia"/>
              </w:rPr>
              <w:t>6</w:t>
            </w:r>
          </w:p>
        </w:tc>
      </w:tr>
      <w:tr>
        <w:tblPrEx>
          <w:tblCellMar>
            <w:top w:w="0" w:type="dxa"/>
            <w:left w:w="108" w:type="dxa"/>
            <w:bottom w:w="0" w:type="dxa"/>
            <w:right w:w="108" w:type="dxa"/>
          </w:tblCellMar>
        </w:tblPrEx>
        <w:trPr>
          <w:cantSplit/>
          <w:trHeight w:val="454" w:hRule="atLeast"/>
          <w:jc w:val="center"/>
        </w:trPr>
        <w:tc>
          <w:tcPr>
            <w:tcW w:w="1202" w:type="pct"/>
            <w:gridSpan w:val="3"/>
            <w:tcBorders>
              <w:top w:val="nil"/>
              <w:left w:val="single" w:color="auto" w:sz="4" w:space="0"/>
              <w:bottom w:val="single" w:color="auto" w:sz="4" w:space="0"/>
              <w:right w:val="single" w:color="auto" w:sz="4" w:space="0"/>
            </w:tcBorders>
            <w:vAlign w:val="center"/>
          </w:tcPr>
          <w:p>
            <w:pPr>
              <w:pStyle w:val="26"/>
            </w:pPr>
            <w:r>
              <w:t>总分</w:t>
            </w:r>
          </w:p>
        </w:tc>
        <w:tc>
          <w:tcPr>
            <w:tcW w:w="253" w:type="pct"/>
            <w:tcBorders>
              <w:top w:val="nil"/>
              <w:left w:val="nil"/>
              <w:bottom w:val="single" w:color="auto" w:sz="4" w:space="0"/>
              <w:right w:val="single" w:color="auto" w:sz="4" w:space="0"/>
            </w:tcBorders>
            <w:vAlign w:val="center"/>
          </w:tcPr>
          <w:p>
            <w:pPr>
              <w:pStyle w:val="26"/>
            </w:pPr>
            <w:r>
              <w:t>100</w:t>
            </w:r>
          </w:p>
        </w:tc>
        <w:tc>
          <w:tcPr>
            <w:tcW w:w="335" w:type="pct"/>
            <w:tcBorders>
              <w:top w:val="single" w:color="auto" w:sz="4" w:space="0"/>
              <w:left w:val="nil"/>
              <w:bottom w:val="single" w:color="auto" w:sz="4" w:space="0"/>
              <w:right w:val="single" w:color="auto" w:sz="4" w:space="0"/>
            </w:tcBorders>
            <w:vAlign w:val="center"/>
          </w:tcPr>
          <w:p>
            <w:pPr>
              <w:pStyle w:val="26"/>
            </w:pPr>
            <w:r>
              <w:rPr>
                <w:rFonts w:hint="eastAsia"/>
              </w:rPr>
              <w:t>-</w:t>
            </w:r>
          </w:p>
        </w:tc>
        <w:tc>
          <w:tcPr>
            <w:tcW w:w="789" w:type="pct"/>
            <w:tcBorders>
              <w:top w:val="nil"/>
              <w:left w:val="nil"/>
              <w:bottom w:val="single" w:color="auto" w:sz="4" w:space="0"/>
              <w:right w:val="single" w:color="auto" w:sz="4" w:space="0"/>
            </w:tcBorders>
            <w:vAlign w:val="center"/>
          </w:tcPr>
          <w:p>
            <w:pPr>
              <w:pStyle w:val="26"/>
            </w:pPr>
            <w:r>
              <w:rPr>
                <w:rFonts w:hint="eastAsia"/>
              </w:rPr>
              <w:t>-</w:t>
            </w:r>
          </w:p>
        </w:tc>
        <w:tc>
          <w:tcPr>
            <w:tcW w:w="1795" w:type="pct"/>
            <w:tcBorders>
              <w:top w:val="nil"/>
              <w:left w:val="nil"/>
              <w:bottom w:val="single" w:color="auto" w:sz="4" w:space="0"/>
              <w:right w:val="single" w:color="auto" w:sz="4" w:space="0"/>
            </w:tcBorders>
            <w:vAlign w:val="center"/>
          </w:tcPr>
          <w:p>
            <w:pPr>
              <w:pStyle w:val="26"/>
              <w:jc w:val="left"/>
            </w:pPr>
            <w:r>
              <w:rPr>
                <w:rFonts w:hint="eastAsia"/>
              </w:rPr>
              <w:t>-</w:t>
            </w:r>
          </w:p>
        </w:tc>
        <w:tc>
          <w:tcPr>
            <w:tcW w:w="316" w:type="pct"/>
            <w:tcBorders>
              <w:top w:val="nil"/>
              <w:left w:val="nil"/>
              <w:bottom w:val="single" w:color="auto" w:sz="4" w:space="0"/>
              <w:right w:val="single" w:color="auto" w:sz="4" w:space="0"/>
            </w:tcBorders>
            <w:vAlign w:val="center"/>
          </w:tcPr>
          <w:p>
            <w:pPr>
              <w:pStyle w:val="26"/>
            </w:pPr>
            <w:r>
              <w:rPr>
                <w:rFonts w:hint="eastAsia"/>
              </w:rPr>
              <w:t>98.6%</w:t>
            </w:r>
          </w:p>
        </w:tc>
        <w:tc>
          <w:tcPr>
            <w:tcW w:w="306" w:type="pct"/>
            <w:tcBorders>
              <w:top w:val="nil"/>
              <w:left w:val="nil"/>
              <w:bottom w:val="single" w:color="auto" w:sz="4" w:space="0"/>
              <w:right w:val="single" w:color="auto" w:sz="4" w:space="0"/>
            </w:tcBorders>
            <w:vAlign w:val="center"/>
          </w:tcPr>
          <w:p>
            <w:pPr>
              <w:pStyle w:val="26"/>
            </w:pPr>
            <w:r>
              <w:rPr>
                <w:rFonts w:hint="eastAsia"/>
              </w:rPr>
              <w:t>98.6</w:t>
            </w:r>
          </w:p>
        </w:tc>
      </w:tr>
    </w:tbl>
    <w:p>
      <w:pPr>
        <w:pStyle w:val="11"/>
        <w:ind w:firstLine="0" w:firstLineChars="0"/>
        <w:sectPr>
          <w:pgSz w:w="16838" w:h="11906" w:orient="landscape"/>
          <w:pgMar w:top="1440" w:right="1080" w:bottom="1440" w:left="1080" w:header="851" w:footer="992" w:gutter="0"/>
          <w:cols w:space="425" w:num="1"/>
          <w:docGrid w:type="lines" w:linePitch="312" w:charSpace="0"/>
        </w:sectPr>
      </w:pPr>
    </w:p>
    <w:p>
      <w:pPr>
        <w:pStyle w:val="11"/>
        <w:ind w:firstLine="0" w:firstLineChars="0"/>
        <w:outlineLvl w:val="1"/>
        <w:rPr>
          <w:b/>
          <w:bCs/>
        </w:rPr>
      </w:pPr>
      <w:r>
        <w:rPr>
          <w:rFonts w:hint="eastAsia"/>
          <w:b/>
          <w:bCs/>
        </w:rPr>
        <w:t>附件</w:t>
      </w:r>
      <w:r>
        <w:rPr>
          <w:b/>
          <w:bCs/>
        </w:rPr>
        <w:t>2 满意度报告</w:t>
      </w:r>
    </w:p>
    <w:p>
      <w:pPr>
        <w:pStyle w:val="18"/>
        <w:rPr>
          <w:rFonts w:hint="eastAsia" w:ascii="仿宋_GB2312" w:hAnsi="仿宋_GB2312" w:eastAsia="仿宋_GB2312" w:cs="仿宋_GB2312"/>
          <w:sz w:val="32"/>
          <w:szCs w:val="32"/>
        </w:rPr>
      </w:pPr>
      <w:bookmarkStart w:id="59" w:name="_Toc23784"/>
      <w:r>
        <w:rPr>
          <w:rFonts w:hint="eastAsia" w:ascii="仿宋_GB2312" w:hAnsi="仿宋_GB2312" w:eastAsia="仿宋_GB2312" w:cs="仿宋_GB2312"/>
          <w:sz w:val="32"/>
          <w:szCs w:val="32"/>
        </w:rPr>
        <w:t>2020年度</w:t>
      </w:r>
      <w:bookmarkEnd w:id="59"/>
      <w:r>
        <w:rPr>
          <w:rFonts w:hint="eastAsia" w:ascii="仿宋_GB2312" w:hAnsi="仿宋_GB2312" w:eastAsia="仿宋_GB2312" w:cs="仿宋_GB2312"/>
          <w:sz w:val="32"/>
          <w:szCs w:val="32"/>
          <w:lang w:val="en-US" w:eastAsia="zh-CN"/>
        </w:rPr>
        <w:t>甘肃</w:t>
      </w:r>
      <w:r>
        <w:rPr>
          <w:rFonts w:hint="eastAsia" w:ascii="仿宋_GB2312" w:hAnsi="仿宋_GB2312" w:eastAsia="仿宋_GB2312" w:cs="仿宋_GB2312"/>
          <w:sz w:val="32"/>
          <w:szCs w:val="32"/>
        </w:rPr>
        <w:t>省人大常</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会机关后勤服务中心</w:t>
      </w:r>
    </w:p>
    <w:p>
      <w:pPr>
        <w:pStyle w:val="18"/>
        <w:rPr>
          <w:rFonts w:hint="eastAsia" w:ascii="仿宋_GB2312" w:hAnsi="仿宋_GB2312" w:eastAsia="仿宋_GB2312" w:cs="仿宋_GB2312"/>
          <w:sz w:val="32"/>
          <w:szCs w:val="32"/>
        </w:rPr>
      </w:pPr>
      <w:bookmarkStart w:id="60" w:name="_Toc19535"/>
      <w:r>
        <w:rPr>
          <w:rFonts w:hint="eastAsia" w:ascii="仿宋_GB2312" w:hAnsi="仿宋_GB2312" w:eastAsia="仿宋_GB2312" w:cs="仿宋_GB2312"/>
          <w:sz w:val="32"/>
          <w:szCs w:val="32"/>
        </w:rPr>
        <w:t>林场职工及周边受益群众满意度调查报告</w:t>
      </w:r>
      <w:bookmarkEnd w:id="60"/>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outlineLvl w:val="1"/>
        <w:rPr>
          <w:rFonts w:ascii="仿宋_GB2312" w:hAnsi="Times New Roman" w:eastAsia="仿宋_GB2312" w:cs="Times New Roman"/>
          <w:b/>
          <w:bCs/>
          <w:sz w:val="32"/>
          <w:szCs w:val="32"/>
        </w:rPr>
      </w:pPr>
      <w:bookmarkStart w:id="61" w:name="_Toc17809"/>
      <w:bookmarkStart w:id="62" w:name="_Toc2792"/>
      <w:r>
        <w:rPr>
          <w:rFonts w:hint="eastAsia" w:ascii="仿宋_GB2312" w:hAnsi="Times New Roman" w:eastAsia="仿宋_GB2312" w:cs="Times New Roman"/>
          <w:b/>
          <w:bCs/>
          <w:sz w:val="32"/>
          <w:szCs w:val="32"/>
        </w:rPr>
        <w:t>一、调研背景</w:t>
      </w:r>
      <w:bookmarkEnd w:id="61"/>
      <w:bookmarkEnd w:id="62"/>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的对象为省人大常委会机关后勤服务中心林场职工及周边受益群众，为客观反映林场绿化的整体情况，对相关受益人员展开满意度问卷调查，本次绩效评价指标体系中引入了“满意度”指标，评价组采用问卷方式对补助受益人员开展满意度调查。</w:t>
      </w:r>
    </w:p>
    <w:p>
      <w:pPr>
        <w:ind w:firstLine="643" w:firstLineChars="200"/>
        <w:outlineLvl w:val="1"/>
        <w:rPr>
          <w:rFonts w:ascii="仿宋_GB2312" w:hAnsi="Times New Roman" w:eastAsia="仿宋_GB2312" w:cs="Times New Roman"/>
          <w:b/>
          <w:bCs/>
          <w:sz w:val="32"/>
          <w:szCs w:val="32"/>
        </w:rPr>
      </w:pPr>
      <w:bookmarkStart w:id="63" w:name="_Toc23388"/>
      <w:bookmarkStart w:id="64" w:name="_Toc17051"/>
      <w:r>
        <w:rPr>
          <w:rFonts w:hint="eastAsia" w:ascii="仿宋_GB2312" w:hAnsi="Times New Roman" w:eastAsia="仿宋_GB2312" w:cs="Times New Roman"/>
          <w:b/>
          <w:bCs/>
          <w:sz w:val="32"/>
          <w:szCs w:val="32"/>
        </w:rPr>
        <w:t>二、调查对象与调查内容</w:t>
      </w:r>
      <w:bookmarkEnd w:id="63"/>
      <w:bookmarkEnd w:id="64"/>
    </w:p>
    <w:p>
      <w:pPr>
        <w:ind w:firstLine="643" w:firstLineChars="200"/>
        <w:rPr>
          <w:rFonts w:ascii="仿宋_GB2312" w:hAnsi="Times New Roman" w:eastAsia="仿宋_GB2312" w:cs="Times New Roman"/>
          <w:b/>
          <w:bCs/>
          <w:sz w:val="32"/>
          <w:szCs w:val="32"/>
        </w:rPr>
      </w:pPr>
      <w:bookmarkStart w:id="65" w:name="_Toc19833"/>
      <w:r>
        <w:rPr>
          <w:rFonts w:hint="eastAsia" w:ascii="楷体" w:hAnsi="楷体" w:eastAsia="楷体" w:cs="楷体"/>
          <w:b/>
          <w:bCs/>
          <w:sz w:val="32"/>
          <w:szCs w:val="32"/>
        </w:rPr>
        <w:t>（一）调查对象</w:t>
      </w:r>
      <w:bookmarkEnd w:id="65"/>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本次调查对象为省人大常委会机关后勤服务中心林场职工及周边受益群众。</w:t>
      </w:r>
    </w:p>
    <w:p>
      <w:pPr>
        <w:ind w:firstLine="643" w:firstLineChars="200"/>
        <w:rPr>
          <w:rFonts w:hint="eastAsia" w:ascii="楷体" w:hAnsi="楷体" w:eastAsia="楷体" w:cs="楷体"/>
          <w:b/>
          <w:bCs/>
          <w:sz w:val="32"/>
          <w:szCs w:val="32"/>
        </w:rPr>
      </w:pPr>
      <w:bookmarkStart w:id="66" w:name="_Toc29716"/>
      <w:r>
        <w:rPr>
          <w:rFonts w:hint="eastAsia" w:ascii="楷体" w:hAnsi="楷体" w:eastAsia="楷体" w:cs="楷体"/>
          <w:b/>
          <w:bCs/>
          <w:sz w:val="32"/>
          <w:szCs w:val="32"/>
        </w:rPr>
        <w:t>（二）调查内容</w:t>
      </w:r>
      <w:bookmarkEnd w:id="66"/>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1.基本信息包括：性别、年龄、您的岗位。</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2.基本问题包括：您认为绿地能带来的好处是，</w:t>
      </w:r>
      <w:r>
        <w:rPr>
          <w:rFonts w:hint="eastAsia" w:ascii="仿宋_GB2312" w:hAnsi="Times New Roman" w:eastAsia="仿宋_GB2312" w:cs="Times New Roman"/>
          <w:sz w:val="32"/>
          <w:szCs w:val="32"/>
          <w:lang w:val="en-US" w:eastAsia="zh-CN"/>
        </w:rPr>
        <w:t>您</w:t>
      </w:r>
      <w:r>
        <w:rPr>
          <w:rFonts w:hint="eastAsia" w:ascii="仿宋_GB2312" w:hAnsi="Times New Roman" w:eastAsia="仿宋_GB2312" w:cs="Times New Roman"/>
          <w:sz w:val="32"/>
          <w:szCs w:val="32"/>
        </w:rPr>
        <w:t>对林场绿化规划是否满意，您对周边环境数木绿化情况是否满意，您是否关心您周边的的林业绿化程度，您参加过义务植树或其他生态公益活动吗。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3.满意度问题包括：您对义务植树的评价、您对绿化环保作用的评价、您对本地绿化管理的评价。</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4.开放问题包括：您对官山林场绿化项目是否了解，您对园林绿化建设有什么意见建议。</w:t>
      </w:r>
    </w:p>
    <w:p>
      <w:pPr>
        <w:ind w:firstLine="643" w:firstLineChars="200"/>
        <w:outlineLvl w:val="1"/>
        <w:rPr>
          <w:rFonts w:ascii="仿宋_GB2312" w:hAnsi="Times New Roman" w:eastAsia="仿宋_GB2312" w:cs="Times New Roman"/>
          <w:b/>
          <w:bCs/>
          <w:sz w:val="32"/>
          <w:szCs w:val="32"/>
        </w:rPr>
      </w:pPr>
      <w:bookmarkStart w:id="67" w:name="_Toc796"/>
      <w:bookmarkStart w:id="68" w:name="_Toc27235"/>
      <w:r>
        <w:rPr>
          <w:rFonts w:hint="eastAsia" w:ascii="仿宋_GB2312" w:hAnsi="Times New Roman" w:eastAsia="仿宋_GB2312" w:cs="Times New Roman"/>
          <w:b/>
          <w:bCs/>
          <w:sz w:val="32"/>
          <w:szCs w:val="32"/>
        </w:rPr>
        <w:t>三、调查方法与抽样方式</w:t>
      </w:r>
      <w:bookmarkEnd w:id="67"/>
      <w:bookmarkEnd w:id="68"/>
    </w:p>
    <w:p>
      <w:pPr>
        <w:ind w:firstLine="643" w:firstLineChars="200"/>
        <w:rPr>
          <w:rFonts w:hint="eastAsia" w:ascii="楷体" w:hAnsi="楷体" w:eastAsia="楷体" w:cs="楷体"/>
          <w:b/>
          <w:bCs/>
          <w:sz w:val="32"/>
          <w:szCs w:val="32"/>
        </w:rPr>
      </w:pPr>
      <w:bookmarkStart w:id="69" w:name="_Toc8299"/>
      <w:r>
        <w:rPr>
          <w:rFonts w:hint="eastAsia" w:ascii="楷体" w:hAnsi="楷体" w:eastAsia="楷体" w:cs="楷体"/>
          <w:b/>
          <w:bCs/>
          <w:sz w:val="32"/>
          <w:szCs w:val="32"/>
        </w:rPr>
        <w:t>（一）调查方法</w:t>
      </w:r>
      <w:bookmarkEnd w:id="69"/>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针对上述调查对象开展问卷调查，在全面调研开展之前先进行论证，根据论证结果对问卷设计和抽样方案进行一次修改调整。</w:t>
      </w:r>
    </w:p>
    <w:p>
      <w:pPr>
        <w:ind w:firstLine="643" w:firstLineChars="200"/>
        <w:rPr>
          <w:rFonts w:hint="eastAsia" w:ascii="楷体" w:hAnsi="楷体" w:eastAsia="楷体" w:cs="楷体"/>
          <w:b/>
          <w:bCs/>
          <w:sz w:val="32"/>
          <w:szCs w:val="32"/>
        </w:rPr>
      </w:pPr>
      <w:bookmarkStart w:id="70" w:name="_Toc12407"/>
      <w:r>
        <w:rPr>
          <w:rFonts w:hint="eastAsia" w:ascii="楷体" w:hAnsi="楷体" w:eastAsia="楷体" w:cs="楷体"/>
          <w:b/>
          <w:bCs/>
          <w:sz w:val="32"/>
          <w:szCs w:val="32"/>
        </w:rPr>
        <w:t>（二）抽样方式</w:t>
      </w:r>
      <w:bookmarkEnd w:id="70"/>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本次问卷调查采用随机抽样方式。</w:t>
      </w:r>
    </w:p>
    <w:p>
      <w:pPr>
        <w:ind w:firstLine="643" w:firstLineChars="200"/>
        <w:outlineLvl w:val="1"/>
        <w:rPr>
          <w:rFonts w:ascii="仿宋_GB2312" w:hAnsi="Times New Roman" w:eastAsia="仿宋_GB2312" w:cs="Times New Roman"/>
          <w:b/>
          <w:bCs/>
          <w:sz w:val="32"/>
          <w:szCs w:val="32"/>
        </w:rPr>
      </w:pPr>
      <w:bookmarkStart w:id="71" w:name="_Toc31765"/>
      <w:bookmarkStart w:id="72" w:name="_Toc13019"/>
      <w:r>
        <w:rPr>
          <w:rFonts w:hint="eastAsia" w:ascii="仿宋_GB2312" w:hAnsi="Times New Roman" w:eastAsia="仿宋_GB2312" w:cs="Times New Roman"/>
          <w:b/>
          <w:bCs/>
          <w:sz w:val="32"/>
          <w:szCs w:val="32"/>
        </w:rPr>
        <w:t>四、问卷的发放和回收</w:t>
      </w:r>
      <w:bookmarkEnd w:id="71"/>
      <w:bookmarkEnd w:id="72"/>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为给调查对象创造良好的作答环境、保证调查的科学性和严谨性，我公司工作人员在省人大常</w:t>
      </w:r>
      <w:r>
        <w:rPr>
          <w:rFonts w:hint="eastAsia" w:ascii="仿宋_GB2312" w:hAnsi="Times New Roman" w:eastAsia="仿宋_GB2312" w:cs="Times New Roman"/>
          <w:sz w:val="32"/>
          <w:szCs w:val="32"/>
          <w:lang w:val="en-US" w:eastAsia="zh-CN"/>
        </w:rPr>
        <w:t>委</w:t>
      </w:r>
      <w:r>
        <w:rPr>
          <w:rFonts w:hint="eastAsia" w:ascii="仿宋_GB2312" w:hAnsi="Times New Roman" w:eastAsia="仿宋_GB2312" w:cs="Times New Roman"/>
          <w:sz w:val="32"/>
          <w:szCs w:val="32"/>
        </w:rPr>
        <w:t>会机关后勤服务中心的协调下，组织安排了线上问卷填答工作。本次问卷调查共回收有效问卷30份。</w:t>
      </w:r>
    </w:p>
    <w:p>
      <w:pPr>
        <w:ind w:firstLine="643" w:firstLineChars="200"/>
        <w:outlineLvl w:val="1"/>
        <w:rPr>
          <w:rFonts w:ascii="仿宋_GB2312" w:hAnsi="Times New Roman" w:eastAsia="仿宋_GB2312" w:cs="Times New Roman"/>
          <w:b/>
          <w:bCs/>
          <w:sz w:val="32"/>
          <w:szCs w:val="32"/>
        </w:rPr>
      </w:pPr>
      <w:bookmarkStart w:id="73" w:name="_Toc2767"/>
      <w:bookmarkStart w:id="74" w:name="_Toc5319"/>
      <w:r>
        <w:rPr>
          <w:rFonts w:hint="eastAsia" w:ascii="仿宋_GB2312" w:hAnsi="Times New Roman" w:eastAsia="仿宋_GB2312" w:cs="Times New Roman"/>
          <w:b/>
          <w:bCs/>
          <w:sz w:val="32"/>
          <w:szCs w:val="32"/>
        </w:rPr>
        <w:t>五、调查问卷的信度与效度分析</w:t>
      </w:r>
      <w:bookmarkEnd w:id="73"/>
      <w:bookmarkEnd w:id="74"/>
    </w:p>
    <w:p>
      <w:pPr>
        <w:ind w:firstLine="643" w:firstLineChars="200"/>
        <w:rPr>
          <w:rFonts w:hint="eastAsia" w:ascii="楷体" w:hAnsi="楷体" w:eastAsia="楷体" w:cs="楷体"/>
          <w:b/>
          <w:bCs/>
          <w:sz w:val="32"/>
          <w:szCs w:val="32"/>
        </w:rPr>
      </w:pPr>
      <w:bookmarkStart w:id="75" w:name="_Toc29102"/>
      <w:r>
        <w:rPr>
          <w:rFonts w:hint="eastAsia" w:ascii="楷体" w:hAnsi="楷体" w:eastAsia="楷体" w:cs="楷体"/>
          <w:b/>
          <w:bCs/>
          <w:sz w:val="32"/>
          <w:szCs w:val="32"/>
        </w:rPr>
        <w:t>（一）信度分析</w:t>
      </w:r>
      <w:bookmarkEnd w:id="75"/>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信度（Reliability）是指测量结果的一致性、稳定性及可靠性。本次问卷调查运用克朗巴哈信度系数法（Cronbach α）来测量满意度问题的信度，其计算公式为：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drawing>
          <wp:anchor distT="0" distB="0" distL="0" distR="0" simplePos="0" relativeHeight="251659264" behindDoc="0" locked="0" layoutInCell="1" allowOverlap="1">
            <wp:simplePos x="0" y="0"/>
            <wp:positionH relativeFrom="column">
              <wp:posOffset>1381760</wp:posOffset>
            </wp:positionH>
            <wp:positionV relativeFrom="paragraph">
              <wp:posOffset>305435</wp:posOffset>
            </wp:positionV>
            <wp:extent cx="2401570" cy="1296035"/>
            <wp:effectExtent l="0" t="0" r="11430" b="12065"/>
            <wp:wrapTopAndBottom/>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5"/>
                    <a:srcRect/>
                    <a:stretch>
                      <a:fillRect/>
                    </a:stretch>
                  </pic:blipFill>
                  <pic:spPr>
                    <a:xfrm>
                      <a:off x="0" y="0"/>
                      <a:ext cx="2401570" cy="1296035"/>
                    </a:xfrm>
                    <a:prstGeom prst="rect">
                      <a:avLst/>
                    </a:prstGeom>
                    <a:noFill/>
                    <a:ln w="9525">
                      <a:noFill/>
                      <a:miter lim="800000"/>
                      <a:headEnd/>
                      <a:tailEnd/>
                    </a:ln>
                  </pic:spPr>
                </pic:pic>
              </a:graphicData>
            </a:graphic>
          </wp:anchor>
        </w:drawing>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rPr>
        <w:drawing>
          <wp:inline distT="0" distB="0" distL="0" distR="0">
            <wp:extent cx="142875" cy="142875"/>
            <wp:effectExtent l="0" t="0" r="9525"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hint="eastAsia" w:ascii="仿宋_GB2312" w:hAnsi="Times New Roman" w:eastAsia="仿宋_GB2312" w:cs="Times New Roman"/>
          <w:sz w:val="32"/>
          <w:szCs w:val="32"/>
        </w:rPr>
        <w:t>表示问卷中问题的数目，</w:t>
      </w:r>
      <w:r>
        <w:rPr>
          <w:rFonts w:hint="eastAsia" w:ascii="仿宋_GB2312" w:hAnsi="Times New Roman" w:eastAsia="仿宋_GB2312" w:cs="Times New Roman"/>
          <w:sz w:val="32"/>
          <w:szCs w:val="32"/>
        </w:rPr>
        <w:drawing>
          <wp:inline distT="0" distB="0" distL="0" distR="0">
            <wp:extent cx="190500" cy="2190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hint="eastAsia" w:ascii="仿宋_GB2312" w:hAnsi="Times New Roman" w:eastAsia="仿宋_GB2312" w:cs="Times New Roman"/>
          <w:sz w:val="32"/>
          <w:szCs w:val="32"/>
        </w:rPr>
        <w:t>为第</w:t>
      </w:r>
      <w:r>
        <w:rPr>
          <w:rFonts w:hint="eastAsia" w:ascii="仿宋_GB2312" w:hAnsi="Times New Roman" w:eastAsia="仿宋_GB2312" w:cs="Times New Roman"/>
          <w:sz w:val="32"/>
          <w:szCs w:val="32"/>
        </w:rPr>
        <w:drawing>
          <wp:inline distT="0" distB="0" distL="0" distR="0">
            <wp:extent cx="85725" cy="142875"/>
            <wp:effectExtent l="0" t="0" r="0" b="1016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rFonts w:hint="eastAsia" w:ascii="仿宋_GB2312" w:hAnsi="Times New Roman" w:eastAsia="仿宋_GB2312" w:cs="Times New Roman"/>
          <w:sz w:val="32"/>
          <w:szCs w:val="32"/>
        </w:rPr>
        <w:t>个问题得分的方差，</w:t>
      </w:r>
      <w:r>
        <w:rPr>
          <w:rFonts w:hint="eastAsia" w:ascii="仿宋_GB2312" w:hAnsi="Times New Roman" w:eastAsia="仿宋_GB2312" w:cs="Times New Roman"/>
          <w:sz w:val="32"/>
          <w:szCs w:val="32"/>
        </w:rPr>
        <w:drawing>
          <wp:inline distT="0" distB="0" distL="0" distR="0">
            <wp:extent cx="190500" cy="2190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hint="eastAsia" w:ascii="仿宋_GB2312" w:hAnsi="Times New Roman" w:eastAsia="仿宋_GB2312" w:cs="Times New Roman"/>
          <w:sz w:val="32"/>
          <w:szCs w:val="32"/>
        </w:rPr>
        <w:t>为总得分的方差。</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分析结果显示，本次省人大常务会机关后勤服务中心林场职工及周边受益群众满意度调查问卷的信度为0.91，信度较高。</w:t>
      </w:r>
    </w:p>
    <w:p>
      <w:pPr>
        <w:ind w:firstLine="643" w:firstLineChars="200"/>
        <w:rPr>
          <w:rFonts w:hint="eastAsia" w:ascii="楷体" w:hAnsi="楷体" w:eastAsia="楷体" w:cs="楷体"/>
          <w:b/>
          <w:bCs/>
          <w:sz w:val="32"/>
          <w:szCs w:val="32"/>
        </w:rPr>
      </w:pPr>
      <w:bookmarkStart w:id="76" w:name="_Toc22821"/>
      <w:r>
        <w:rPr>
          <w:rFonts w:hint="eastAsia" w:ascii="楷体" w:hAnsi="楷体" w:eastAsia="楷体" w:cs="楷体"/>
          <w:b/>
          <w:bCs/>
          <w:sz w:val="32"/>
          <w:szCs w:val="32"/>
        </w:rPr>
        <w:t>（二）效度分析</w:t>
      </w:r>
      <w:bookmarkEnd w:id="76"/>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drawing>
          <wp:anchor distT="0" distB="0" distL="0" distR="0" simplePos="0" relativeHeight="251660288" behindDoc="1" locked="0" layoutInCell="1" allowOverlap="1">
            <wp:simplePos x="0" y="0"/>
            <wp:positionH relativeFrom="column">
              <wp:posOffset>1869440</wp:posOffset>
            </wp:positionH>
            <wp:positionV relativeFrom="paragraph">
              <wp:posOffset>271780</wp:posOffset>
            </wp:positionV>
            <wp:extent cx="1788795" cy="1351915"/>
            <wp:effectExtent l="0" t="0" r="1905" b="6985"/>
            <wp:wrapThrough wrapText="bothSides">
              <wp:wrapPolygon>
                <wp:start x="0" y="0"/>
                <wp:lineTo x="0" y="21306"/>
                <wp:lineTo x="21470" y="21306"/>
                <wp:lineTo x="21470" y="0"/>
                <wp:lineTo x="0" y="0"/>
              </wp:wrapPolygon>
            </wp:wrapThrough>
            <wp:docPr id="23" name="图片 23"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guhj.guhj-PC\AppData\Roaming\Tencent\Users\272031237\QQ\WinTemp\RichOle\2TI[4LD0HV7YK@`SS2C4EML.png"/>
                    <pic:cNvPicPr>
                      <a:picLocks noChangeAspect="1" noChangeArrowheads="1"/>
                    </pic:cNvPicPr>
                  </pic:nvPicPr>
                  <pic:blipFill>
                    <a:blip r:embed="rId10"/>
                    <a:srcRect/>
                    <a:stretch>
                      <a:fillRect/>
                    </a:stretch>
                  </pic:blipFill>
                  <pic:spPr>
                    <a:xfrm>
                      <a:off x="0" y="0"/>
                      <a:ext cx="1788795" cy="1351915"/>
                    </a:xfrm>
                    <a:prstGeom prst="rect">
                      <a:avLst/>
                    </a:prstGeom>
                    <a:noFill/>
                    <a:ln w="9525">
                      <a:noFill/>
                      <a:miter lim="800000"/>
                      <a:headEnd/>
                      <a:tailEnd/>
                    </a:ln>
                  </pic:spPr>
                </pic:pic>
              </a:graphicData>
            </a:graphic>
          </wp:anchor>
        </w:drawing>
      </w:r>
    </w:p>
    <w:p>
      <w:pPr>
        <w:ind w:firstLine="640" w:firstLineChars="200"/>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rPr>
        <w:drawing>
          <wp:inline distT="0" distB="0" distL="0" distR="0">
            <wp:extent cx="600075" cy="2476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hint="eastAsia" w:ascii="仿宋_GB2312" w:hAnsi="Times New Roman" w:eastAsia="仿宋_GB2312" w:cs="Times New Roman"/>
          <w:sz w:val="32"/>
          <w:szCs w:val="32"/>
        </w:rPr>
        <w:t>，表示题目得分偏差；</w:t>
      </w:r>
      <w:r>
        <w:rPr>
          <w:rFonts w:hint="eastAsia" w:ascii="仿宋_GB2312" w:hAnsi="Times New Roman" w:eastAsia="仿宋_GB2312" w:cs="Times New Roman"/>
          <w:sz w:val="32"/>
          <w:szCs w:val="32"/>
        </w:rPr>
        <w:drawing>
          <wp:inline distT="0" distB="0" distL="0" distR="0">
            <wp:extent cx="600075" cy="24765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hint="eastAsia" w:ascii="仿宋_GB2312" w:hAnsi="Times New Roman" w:eastAsia="仿宋_GB2312" w:cs="Times New Roman"/>
          <w:sz w:val="32"/>
          <w:szCs w:val="32"/>
        </w:rPr>
        <w:t>，表示问卷得分偏差。</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通常，相关系数的值介于–1与+1之间。即</w:t>
      </w:r>
      <w:r>
        <w:rPr>
          <w:rFonts w:hint="eastAsia" w:ascii="仿宋_GB2312" w:hAnsi="Times New Roman" w:eastAsia="仿宋_GB2312" w:cs="Times New Roman"/>
          <w:sz w:val="32"/>
          <w:szCs w:val="32"/>
        </w:rPr>
        <w:drawing>
          <wp:inline distT="0" distB="0" distL="0" distR="0">
            <wp:extent cx="695325" cy="161925"/>
            <wp:effectExtent l="0" t="0" r="0" b="254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rPr>
        <w:drawing>
          <wp:inline distT="0" distB="0" distL="0" distR="0">
            <wp:extent cx="342900" cy="1809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hint="eastAsia" w:ascii="仿宋_GB2312" w:hAnsi="Times New Roman" w:eastAsia="仿宋_GB2312" w:cs="Times New Roman"/>
          <w:sz w:val="32"/>
          <w:szCs w:val="32"/>
        </w:rPr>
        <w:t>表示两变量正相关；</w:t>
      </w:r>
      <w:r>
        <w:rPr>
          <w:rFonts w:hint="eastAsia" w:ascii="仿宋_GB2312" w:hAnsi="Times New Roman" w:eastAsia="仿宋_GB2312" w:cs="Times New Roman"/>
          <w:sz w:val="32"/>
          <w:szCs w:val="32"/>
        </w:rPr>
        <w:drawing>
          <wp:inline distT="0" distB="0" distL="0" distR="0">
            <wp:extent cx="342900" cy="180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hint="eastAsia" w:ascii="仿宋_GB2312" w:hAnsi="Times New Roman" w:eastAsia="仿宋_GB2312" w:cs="Times New Roman"/>
          <w:sz w:val="32"/>
          <w:szCs w:val="32"/>
        </w:rPr>
        <w:t>表示两变量负相关；</w:t>
      </w:r>
      <w:r>
        <w:rPr>
          <w:rFonts w:hint="eastAsia" w:ascii="仿宋_GB2312" w:hAnsi="Times New Roman" w:eastAsia="仿宋_GB2312" w:cs="Times New Roman"/>
          <w:sz w:val="32"/>
          <w:szCs w:val="32"/>
        </w:rPr>
        <w:drawing>
          <wp:inline distT="0" distB="0" distL="0" distR="0">
            <wp:extent cx="400050" cy="2476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hint="eastAsia" w:ascii="仿宋_GB2312" w:hAnsi="Times New Roman" w:eastAsia="仿宋_GB2312" w:cs="Times New Roman"/>
          <w:sz w:val="32"/>
          <w:szCs w:val="32"/>
        </w:rPr>
        <w:t>表示两变量间不存在线性相关关系；</w:t>
      </w:r>
      <w:r>
        <w:rPr>
          <w:rFonts w:hint="eastAsia" w:ascii="仿宋_GB2312" w:hAnsi="Times New Roman" w:eastAsia="仿宋_GB2312" w:cs="Times New Roman"/>
          <w:sz w:val="32"/>
          <w:szCs w:val="32"/>
        </w:rPr>
        <w:drawing>
          <wp:inline distT="0" distB="0" distL="0" distR="0">
            <wp:extent cx="361950" cy="2476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hint="eastAsia" w:ascii="仿宋_GB2312" w:hAnsi="Times New Roman" w:eastAsia="仿宋_GB2312" w:cs="Times New Roman"/>
          <w:sz w:val="32"/>
          <w:szCs w:val="32"/>
        </w:rPr>
        <w:t>表示两变量为完全线性相关；</w:t>
      </w:r>
      <w:r>
        <w:rPr>
          <w:rFonts w:hint="eastAsia" w:ascii="仿宋_GB2312" w:hAnsi="Times New Roman" w:eastAsia="仿宋_GB2312" w:cs="Times New Roman"/>
          <w:sz w:val="32"/>
          <w:szCs w:val="32"/>
        </w:rPr>
        <w:drawing>
          <wp:inline distT="0" distB="0" distL="0" distR="0">
            <wp:extent cx="581025" cy="247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hint="eastAsia" w:ascii="仿宋_GB2312" w:hAnsi="Times New Roman" w:eastAsia="仿宋_GB2312" w:cs="Times New Roman"/>
          <w:sz w:val="32"/>
          <w:szCs w:val="32"/>
        </w:rPr>
        <w:t>表示两变量存在一定程度的线性相关，其中</w:t>
      </w:r>
      <w:r>
        <w:rPr>
          <w:rFonts w:hint="eastAsia" w:ascii="仿宋_GB2312" w:hAnsi="Times New Roman" w:eastAsia="仿宋_GB2312" w:cs="Times New Roman"/>
          <w:sz w:val="32"/>
          <w:szCs w:val="32"/>
        </w:rPr>
        <w:drawing>
          <wp:inline distT="0" distB="0" distL="0" distR="0">
            <wp:extent cx="723900" cy="2476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hint="eastAsia" w:ascii="仿宋_GB2312" w:hAnsi="Times New Roman" w:eastAsia="仿宋_GB2312" w:cs="Times New Roman"/>
          <w:sz w:val="32"/>
          <w:szCs w:val="32"/>
        </w:rPr>
        <w:t>为微弱相关，</w:t>
      </w:r>
      <w:r>
        <w:rPr>
          <w:rFonts w:hint="eastAsia" w:ascii="仿宋_GB2312" w:hAnsi="Times New Roman" w:eastAsia="仿宋_GB2312" w:cs="Times New Roman"/>
          <w:sz w:val="32"/>
          <w:szCs w:val="32"/>
        </w:rPr>
        <w:drawing>
          <wp:inline distT="0" distB="0" distL="0" distR="0">
            <wp:extent cx="847725" cy="2476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hint="eastAsia" w:ascii="仿宋_GB2312" w:hAnsi="Times New Roman" w:eastAsia="仿宋_GB2312" w:cs="Times New Roman"/>
          <w:sz w:val="32"/>
          <w:szCs w:val="32"/>
        </w:rPr>
        <w:t>为低度相关，</w:t>
      </w:r>
      <w:r>
        <w:rPr>
          <w:rFonts w:hint="eastAsia" w:ascii="仿宋_GB2312" w:hAnsi="Times New Roman" w:eastAsia="仿宋_GB2312" w:cs="Times New Roman"/>
          <w:sz w:val="32"/>
          <w:szCs w:val="32"/>
        </w:rPr>
        <w:drawing>
          <wp:inline distT="0" distB="0" distL="0" distR="0">
            <wp:extent cx="847725" cy="247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hint="eastAsia" w:ascii="仿宋_GB2312" w:hAnsi="Times New Roman" w:eastAsia="仿宋_GB2312" w:cs="Times New Roman"/>
          <w:sz w:val="32"/>
          <w:szCs w:val="32"/>
        </w:rPr>
        <w:t>为显著相关，</w:t>
      </w:r>
      <w:r>
        <w:rPr>
          <w:rFonts w:hint="eastAsia" w:ascii="仿宋_GB2312" w:hAnsi="Times New Roman" w:eastAsia="仿宋_GB2312" w:cs="Times New Roman"/>
          <w:sz w:val="32"/>
          <w:szCs w:val="32"/>
        </w:rPr>
        <w:drawing>
          <wp:inline distT="0" distB="0" distL="0" distR="0">
            <wp:extent cx="695325" cy="2476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hint="eastAsia" w:ascii="仿宋_GB2312" w:hAnsi="Times New Roman" w:eastAsia="仿宋_GB2312" w:cs="Times New Roman"/>
          <w:sz w:val="32"/>
          <w:szCs w:val="32"/>
        </w:rPr>
        <w:t>为高度相关。</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调查数据计算结果表明，此次问卷效度较高，因此能够很好地反映的满意程度，有关问卷效度请见附表1。</w:t>
      </w:r>
    </w:p>
    <w:tbl>
      <w:tblPr>
        <w:tblStyle w:val="40"/>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trPr>
        <w:tc>
          <w:tcPr>
            <w:tcW w:w="7128" w:type="dxa"/>
            <w:shd w:val="clear" w:color="auto" w:fill="D7D7D7" w:themeFill="background1" w:themeFillShade="D8"/>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满意度测评内容</w:t>
            </w:r>
          </w:p>
        </w:tc>
        <w:tc>
          <w:tcPr>
            <w:tcW w:w="1452" w:type="dxa"/>
            <w:shd w:val="clear" w:color="auto" w:fill="D7D7D7" w:themeFill="background1" w:themeFillShade="D8"/>
            <w:vAlign w:val="center"/>
          </w:tcPr>
          <w:p>
            <w:pPr>
              <w:spacing w:line="300"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满意度得分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trPr>
        <w:tc>
          <w:tcPr>
            <w:tcW w:w="7128" w:type="dxa"/>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1. 您对义务植树的评价</w:t>
            </w:r>
          </w:p>
        </w:tc>
        <w:tc>
          <w:tcPr>
            <w:tcW w:w="1452" w:type="dxa"/>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trPr>
        <w:tc>
          <w:tcPr>
            <w:tcW w:w="7128" w:type="dxa"/>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2.您对绿化环保作用的评价</w:t>
            </w:r>
          </w:p>
        </w:tc>
        <w:tc>
          <w:tcPr>
            <w:tcW w:w="1452" w:type="dxa"/>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7128" w:type="dxa"/>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3.您对本地绿化管理的评价</w:t>
            </w:r>
          </w:p>
        </w:tc>
        <w:tc>
          <w:tcPr>
            <w:tcW w:w="1452" w:type="dxa"/>
            <w:vAlign w:val="center"/>
          </w:tcPr>
          <w:p>
            <w:pPr>
              <w:spacing w:line="300" w:lineRule="exact"/>
              <w:ind w:firstLine="440" w:firstLineChars="200"/>
              <w:rPr>
                <w:rFonts w:ascii="仿宋_GB2312" w:hAnsi="Times New Roman" w:eastAsia="仿宋_GB2312" w:cs="Times New Roman"/>
                <w:sz w:val="22"/>
              </w:rPr>
            </w:pPr>
            <w:r>
              <w:rPr>
                <w:rFonts w:hint="eastAsia" w:ascii="仿宋_GB2312" w:hAnsi="Times New Roman" w:eastAsia="仿宋_GB2312" w:cs="Times New Roman"/>
                <w:sz w:val="22"/>
              </w:rPr>
              <w:t>90%</w:t>
            </w:r>
          </w:p>
        </w:tc>
      </w:tr>
    </w:tbl>
    <w:p>
      <w:pPr>
        <w:ind w:firstLine="643" w:firstLineChars="200"/>
        <w:outlineLvl w:val="1"/>
        <w:rPr>
          <w:rFonts w:ascii="仿宋_GB2312" w:hAnsi="Times New Roman" w:eastAsia="仿宋_GB2312" w:cs="Times New Roman"/>
          <w:b/>
          <w:bCs/>
          <w:sz w:val="32"/>
          <w:szCs w:val="32"/>
        </w:rPr>
      </w:pPr>
      <w:bookmarkStart w:id="77" w:name="_Toc13924"/>
      <w:bookmarkStart w:id="78" w:name="_Toc21929"/>
      <w:r>
        <w:rPr>
          <w:rFonts w:hint="eastAsia" w:ascii="仿宋_GB2312" w:hAnsi="Times New Roman" w:eastAsia="仿宋_GB2312" w:cs="Times New Roman"/>
          <w:b/>
          <w:bCs/>
          <w:sz w:val="32"/>
          <w:szCs w:val="32"/>
        </w:rPr>
        <w:t>六、调查结果分析</w:t>
      </w:r>
      <w:bookmarkEnd w:id="77"/>
      <w:bookmarkEnd w:id="78"/>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（一）基本问题分析</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1.单选题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您的性别</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在30份有效问卷中，被调查对象中选男的比例为79.91%，选女的比例为20.09%。</w:t>
      </w:r>
    </w:p>
    <w:p>
      <w:pPr>
        <w:numPr>
          <w:ilvl w:val="0"/>
          <w:numId w:val="10"/>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您的年龄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在30份有效问卷中，被调查对象中选25岁及以下的比例为11.32%，选26-35岁的比例为43.65%，选36-45岁的比例为18.40%，选46岁及以上的比例为26.63%。</w:t>
      </w:r>
    </w:p>
    <w:p>
      <w:pPr>
        <w:numPr>
          <w:ilvl w:val="0"/>
          <w:numId w:val="11"/>
        </w:num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您认为绿地能带来的好处是？</w:t>
      </w:r>
    </w:p>
    <w:p>
      <w:pPr>
        <w:rPr>
          <w:rFonts w:ascii="仿宋_GB2312" w:hAnsi="Times New Roman" w:eastAsia="仿宋_GB2312" w:cs="Times New Roman"/>
          <w:sz w:val="32"/>
          <w:szCs w:val="32"/>
        </w:rPr>
      </w:pPr>
      <w:r>
        <w:rPr>
          <w:rFonts w:hint="eastAsia"/>
          <w:lang w:val="en-US" w:eastAsia="zh-CN"/>
        </w:rPr>
        <w:t xml:space="preserve">      </w:t>
      </w:r>
      <w:r>
        <w:rPr>
          <w:rFonts w:hint="eastAsia" w:ascii="仿宋_GB2312" w:hAnsi="Times New Roman" w:eastAsia="仿宋_GB2312" w:cs="Times New Roman"/>
          <w:sz w:val="32"/>
          <w:szCs w:val="32"/>
        </w:rPr>
        <w:t>在30份有效问卷中，被调查对象中选提升了生活质量的比例为52.01%，选净化空气、美化环境的比例为43.50%，选其他的比例为4.49%.</w:t>
      </w:r>
    </w:p>
    <w:p>
      <w:pPr>
        <w:numPr>
          <w:ilvl w:val="0"/>
          <w:numId w:val="11"/>
        </w:num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您对林场绿化规划是否满意</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在30份有效问卷中，被调查对象中选是的比例为95.82%，选否的比例为4.18%。</w:t>
      </w:r>
    </w:p>
    <w:p>
      <w:pPr>
        <w:numPr>
          <w:ilvl w:val="0"/>
          <w:numId w:val="11"/>
        </w:num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您对周边环境树木绿化情况是否满意？</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在30份有效问卷中，被调查对象中选是的比例为85.621%，选否的比例为14.38%。</w:t>
      </w:r>
    </w:p>
    <w:p>
      <w:pPr>
        <w:numPr>
          <w:ilvl w:val="0"/>
          <w:numId w:val="11"/>
        </w:num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您是否关心您周围的林业绿化程度？</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在30份有效问卷中，被调查对象中选是的比例为93.00%，选否的比例为7.00%。</w:t>
      </w:r>
    </w:p>
    <w:p>
      <w:pPr>
        <w:numPr>
          <w:ilvl w:val="0"/>
          <w:numId w:val="11"/>
        </w:num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您参加过义务植树或其他生态公益活动嘛？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在30份有效问卷中，被调查对象中选是的比例为89.64%，选否的比例为10.36%。</w:t>
      </w:r>
    </w:p>
    <w:p>
      <w:pPr>
        <w:ind w:firstLine="643" w:firstLineChars="200"/>
        <w:outlineLvl w:val="3"/>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2.满意度题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根据问卷调查结果显示，受益对象的整体满意程度为91.92%，满意度水平较高。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调查对象对问题按照满意度评分由高到低排序依次为：您对义务植树的评价(95.45%)、您对绿化环保作用的评价(91.01%)、您对本地绿化管理的评价(90.12%)、</w:t>
      </w:r>
    </w:p>
    <w:p>
      <w:pPr>
        <w:ind w:firstLine="643" w:firstLineChars="200"/>
        <w:outlineLvl w:val="3"/>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3.意见与建议</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无</w:t>
      </w:r>
    </w:p>
    <w:p>
      <w:pPr>
        <w:pStyle w:val="11"/>
      </w:pPr>
    </w:p>
    <w:sectPr>
      <w:pgSz w:w="11906" w:h="16838"/>
      <w:pgMar w:top="1701" w:right="1701" w:bottom="1701"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447247"/>
      <w:docPartObj>
        <w:docPartGallery w:val="autotext"/>
      </w:docPartObj>
    </w:sdtPr>
    <w:sdtContent>
      <w:p>
        <w:pPr>
          <w:pStyle w:val="8"/>
          <w:ind w:firstLine="560"/>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A02EB"/>
    <w:multiLevelType w:val="singleLevel"/>
    <w:tmpl w:val="87CA02EB"/>
    <w:lvl w:ilvl="0" w:tentative="0">
      <w:start w:val="2"/>
      <w:numFmt w:val="decimal"/>
      <w:suff w:val="nothing"/>
      <w:lvlText w:val="%1、"/>
      <w:lvlJc w:val="left"/>
    </w:lvl>
  </w:abstractNum>
  <w:abstractNum w:abstractNumId="1">
    <w:nsid w:val="94DE7240"/>
    <w:multiLevelType w:val="singleLevel"/>
    <w:tmpl w:val="94DE7240"/>
    <w:lvl w:ilvl="0" w:tentative="0">
      <w:start w:val="3"/>
      <w:numFmt w:val="decimal"/>
      <w:lvlText w:val="%1)"/>
      <w:lvlJc w:val="left"/>
      <w:pPr>
        <w:tabs>
          <w:tab w:val="left" w:pos="312"/>
        </w:tabs>
        <w:ind w:left="-10"/>
      </w:pPr>
    </w:lvl>
  </w:abstractNum>
  <w:abstractNum w:abstractNumId="2">
    <w:nsid w:val="B037E934"/>
    <w:multiLevelType w:val="singleLevel"/>
    <w:tmpl w:val="B037E934"/>
    <w:lvl w:ilvl="0" w:tentative="0">
      <w:start w:val="1"/>
      <w:numFmt w:val="chineseCounting"/>
      <w:suff w:val="nothing"/>
      <w:lvlText w:val="（%1）"/>
      <w:lvlJc w:val="left"/>
      <w:rPr>
        <w:rFonts w:hint="eastAsia"/>
      </w:rPr>
    </w:lvl>
  </w:abstractNum>
  <w:abstractNum w:abstractNumId="3">
    <w:nsid w:val="BCEE445A"/>
    <w:multiLevelType w:val="singleLevel"/>
    <w:tmpl w:val="BCEE445A"/>
    <w:lvl w:ilvl="0" w:tentative="0">
      <w:start w:val="2"/>
      <w:numFmt w:val="decimal"/>
      <w:suff w:val="space"/>
      <w:lvlText w:val="%1)"/>
      <w:lvlJc w:val="left"/>
    </w:lvl>
  </w:abstractNum>
  <w:abstractNum w:abstractNumId="4">
    <w:nsid w:val="CB076DBA"/>
    <w:multiLevelType w:val="singleLevel"/>
    <w:tmpl w:val="CB076DBA"/>
    <w:lvl w:ilvl="0" w:tentative="0">
      <w:start w:val="1"/>
      <w:numFmt w:val="decimal"/>
      <w:suff w:val="nothing"/>
      <w:lvlText w:val="（%1）"/>
      <w:lvlJc w:val="left"/>
    </w:lvl>
  </w:abstractNum>
  <w:abstractNum w:abstractNumId="5">
    <w:nsid w:val="DB7E9129"/>
    <w:multiLevelType w:val="singleLevel"/>
    <w:tmpl w:val="DB7E9129"/>
    <w:lvl w:ilvl="0" w:tentative="0">
      <w:start w:val="1"/>
      <w:numFmt w:val="decimal"/>
      <w:lvlText w:val="%1."/>
      <w:lvlJc w:val="left"/>
      <w:pPr>
        <w:tabs>
          <w:tab w:val="left" w:pos="312"/>
        </w:tabs>
      </w:pPr>
    </w:lvl>
  </w:abstractNum>
  <w:abstractNum w:abstractNumId="6">
    <w:nsid w:val="E23F17A8"/>
    <w:multiLevelType w:val="singleLevel"/>
    <w:tmpl w:val="E23F17A8"/>
    <w:lvl w:ilvl="0" w:tentative="0">
      <w:start w:val="2"/>
      <w:numFmt w:val="decimal"/>
      <w:suff w:val="nothing"/>
      <w:lvlText w:val="%1、"/>
      <w:lvlJc w:val="left"/>
    </w:lvl>
  </w:abstractNum>
  <w:abstractNum w:abstractNumId="7">
    <w:nsid w:val="F428B96A"/>
    <w:multiLevelType w:val="singleLevel"/>
    <w:tmpl w:val="F428B96A"/>
    <w:lvl w:ilvl="0" w:tentative="0">
      <w:start w:val="1"/>
      <w:numFmt w:val="chineseCounting"/>
      <w:suff w:val="nothing"/>
      <w:lvlText w:val="（%1）"/>
      <w:lvlJc w:val="left"/>
      <w:rPr>
        <w:rFonts w:hint="eastAsia"/>
      </w:rPr>
    </w:lvl>
  </w:abstractNum>
  <w:abstractNum w:abstractNumId="8">
    <w:nsid w:val="F47B6FC5"/>
    <w:multiLevelType w:val="singleLevel"/>
    <w:tmpl w:val="F47B6FC5"/>
    <w:lvl w:ilvl="0" w:tentative="0">
      <w:start w:val="1"/>
      <w:numFmt w:val="decimal"/>
      <w:suff w:val="nothing"/>
      <w:lvlText w:val="（%1）"/>
      <w:lvlJc w:val="left"/>
    </w:lvl>
  </w:abstractNum>
  <w:abstractNum w:abstractNumId="9">
    <w:nsid w:val="5E6A40A8"/>
    <w:multiLevelType w:val="multilevel"/>
    <w:tmpl w:val="5E6A40A8"/>
    <w:lvl w:ilvl="0" w:tentative="0">
      <w:start w:val="1"/>
      <w:numFmt w:val="chineseCountingThousand"/>
      <w:pStyle w:val="19"/>
      <w:lvlText w:val="%1、"/>
      <w:lvlJc w:val="left"/>
      <w:pPr>
        <w:tabs>
          <w:tab w:val="left" w:pos="0"/>
        </w:tabs>
        <w:ind w:left="0" w:firstLine="709"/>
      </w:pPr>
      <w:rPr>
        <w:rFonts w:hint="eastAsia" w:ascii="黑体" w:hAnsi="黑体" w:eastAsia="黑体"/>
        <w:b w:val="0"/>
        <w:i w:val="0"/>
        <w:sz w:val="32"/>
      </w:rPr>
    </w:lvl>
    <w:lvl w:ilvl="1" w:tentative="0">
      <w:start w:val="1"/>
      <w:numFmt w:val="chineseCountingThousand"/>
      <w:pStyle w:val="21"/>
      <w:lvlText w:val="（%2）"/>
      <w:lvlJc w:val="left"/>
      <w:pPr>
        <w:tabs>
          <w:tab w:val="left" w:pos="0"/>
        </w:tabs>
        <w:ind w:left="0" w:firstLine="709"/>
      </w:pPr>
      <w:rPr>
        <w:rFonts w:hint="eastAsia" w:ascii="楷体" w:hAnsi="楷体" w:eastAsia="楷体"/>
        <w:b/>
        <w:i w:val="0"/>
        <w:sz w:val="32"/>
      </w:rPr>
    </w:lvl>
    <w:lvl w:ilvl="2" w:tentative="0">
      <w:start w:val="1"/>
      <w:numFmt w:val="decimal"/>
      <w:pStyle w:val="23"/>
      <w:lvlText w:val="%3."/>
      <w:lvlJc w:val="left"/>
      <w:pPr>
        <w:ind w:left="0" w:firstLine="709"/>
      </w:pPr>
      <w:rPr>
        <w:rFonts w:hint="eastAsia" w:ascii="仿宋_GB2312" w:hAnsi="仿宋_GB2312" w:eastAsia="仿宋_GB2312"/>
        <w:b/>
        <w:i w:val="0"/>
        <w:sz w:val="32"/>
      </w:rPr>
    </w:lvl>
    <w:lvl w:ilvl="3" w:tentative="0">
      <w:start w:val="1"/>
      <w:numFmt w:val="decimal"/>
      <w:lvlText w:val="%1.%2.%3.%4"/>
      <w:lvlJc w:val="left"/>
      <w:pPr>
        <w:ind w:left="0" w:firstLine="284"/>
      </w:pPr>
      <w:rPr>
        <w:rFonts w:hint="eastAsia"/>
      </w:rPr>
    </w:lvl>
    <w:lvl w:ilvl="4" w:tentative="0">
      <w:start w:val="1"/>
      <w:numFmt w:val="decimal"/>
      <w:lvlText w:val="%1.%2.%3.%4.%5"/>
      <w:lvlJc w:val="left"/>
      <w:pPr>
        <w:ind w:left="0" w:firstLine="284"/>
      </w:pPr>
      <w:rPr>
        <w:rFonts w:hint="eastAsia"/>
      </w:rPr>
    </w:lvl>
    <w:lvl w:ilvl="5" w:tentative="0">
      <w:start w:val="1"/>
      <w:numFmt w:val="decimal"/>
      <w:lvlText w:val="%1.%2.%3.%4.%5.%6"/>
      <w:lvlJc w:val="left"/>
      <w:pPr>
        <w:ind w:left="0" w:firstLine="284"/>
      </w:pPr>
      <w:rPr>
        <w:rFonts w:hint="eastAsia"/>
      </w:rPr>
    </w:lvl>
    <w:lvl w:ilvl="6" w:tentative="0">
      <w:start w:val="1"/>
      <w:numFmt w:val="decimal"/>
      <w:lvlText w:val="%1.%2.%3.%4.%5.%6.%7"/>
      <w:lvlJc w:val="left"/>
      <w:pPr>
        <w:ind w:left="0" w:firstLine="284"/>
      </w:pPr>
      <w:rPr>
        <w:rFonts w:hint="eastAsia"/>
      </w:rPr>
    </w:lvl>
    <w:lvl w:ilvl="7" w:tentative="0">
      <w:start w:val="1"/>
      <w:numFmt w:val="decimal"/>
      <w:lvlText w:val="%1.%2.%3.%4.%5.%6.%7.%8"/>
      <w:lvlJc w:val="left"/>
      <w:pPr>
        <w:ind w:left="0" w:firstLine="284"/>
      </w:pPr>
      <w:rPr>
        <w:rFonts w:hint="eastAsia"/>
      </w:rPr>
    </w:lvl>
    <w:lvl w:ilvl="8" w:tentative="0">
      <w:start w:val="1"/>
      <w:numFmt w:val="decimal"/>
      <w:lvlText w:val="%1.%2.%3.%4.%5.%6.%7.%8.%9"/>
      <w:lvlJc w:val="left"/>
      <w:pPr>
        <w:ind w:left="0" w:firstLine="284"/>
      </w:pPr>
      <w:rPr>
        <w:rFonts w:hint="eastAsia"/>
      </w:rPr>
    </w:lvl>
  </w:abstractNum>
  <w:abstractNum w:abstractNumId="10">
    <w:nsid w:val="7D1F160A"/>
    <w:multiLevelType w:val="singleLevel"/>
    <w:tmpl w:val="7D1F160A"/>
    <w:lvl w:ilvl="0" w:tentative="0">
      <w:start w:val="1"/>
      <w:numFmt w:val="decimal"/>
      <w:suff w:val="nothing"/>
      <w:lvlText w:val="（%1）"/>
      <w:lvlJc w:val="left"/>
      <w:pPr>
        <w:ind w:left="100"/>
      </w:pPr>
    </w:lvl>
  </w:abstractNum>
  <w:num w:numId="1">
    <w:abstractNumId w:val="9"/>
  </w:num>
  <w:num w:numId="2">
    <w:abstractNumId w:val="0"/>
  </w:num>
  <w:num w:numId="3">
    <w:abstractNumId w:val="10"/>
  </w:num>
  <w:num w:numId="4">
    <w:abstractNumId w:val="6"/>
  </w:num>
  <w:num w:numId="5">
    <w:abstractNumId w:val="4"/>
  </w:num>
  <w:num w:numId="6">
    <w:abstractNumId w:val="5"/>
  </w:num>
  <w:num w:numId="7">
    <w:abstractNumId w:val="8"/>
  </w:num>
  <w:num w:numId="8">
    <w:abstractNumId w:val="2"/>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D6"/>
    <w:rsid w:val="0001756F"/>
    <w:rsid w:val="000706B4"/>
    <w:rsid w:val="000A19F2"/>
    <w:rsid w:val="000B0CFC"/>
    <w:rsid w:val="000E59F7"/>
    <w:rsid w:val="001F4211"/>
    <w:rsid w:val="001F7564"/>
    <w:rsid w:val="00245FCD"/>
    <w:rsid w:val="002F6E13"/>
    <w:rsid w:val="003B3B09"/>
    <w:rsid w:val="005200E2"/>
    <w:rsid w:val="005D1901"/>
    <w:rsid w:val="006951AB"/>
    <w:rsid w:val="006B6DEC"/>
    <w:rsid w:val="0074446F"/>
    <w:rsid w:val="0076185A"/>
    <w:rsid w:val="007838D6"/>
    <w:rsid w:val="008C63B7"/>
    <w:rsid w:val="008F343E"/>
    <w:rsid w:val="0098597A"/>
    <w:rsid w:val="009B6269"/>
    <w:rsid w:val="009F27F5"/>
    <w:rsid w:val="00A11D83"/>
    <w:rsid w:val="00A56AC5"/>
    <w:rsid w:val="00A67930"/>
    <w:rsid w:val="00AB4F29"/>
    <w:rsid w:val="00AC55B7"/>
    <w:rsid w:val="00AE7554"/>
    <w:rsid w:val="00CF4B0D"/>
    <w:rsid w:val="00D95135"/>
    <w:rsid w:val="00DA3435"/>
    <w:rsid w:val="00DC5893"/>
    <w:rsid w:val="00E06FE1"/>
    <w:rsid w:val="00E561EE"/>
    <w:rsid w:val="00F21ED8"/>
    <w:rsid w:val="00F65764"/>
    <w:rsid w:val="00FD1A04"/>
    <w:rsid w:val="03664D4C"/>
    <w:rsid w:val="0A65278B"/>
    <w:rsid w:val="102C600F"/>
    <w:rsid w:val="16F71BA0"/>
    <w:rsid w:val="1CDE40CA"/>
    <w:rsid w:val="2B8345E9"/>
    <w:rsid w:val="2E2A4A10"/>
    <w:rsid w:val="30F257DB"/>
    <w:rsid w:val="36617406"/>
    <w:rsid w:val="3E23723A"/>
    <w:rsid w:val="3F395E6E"/>
    <w:rsid w:val="45B74A13"/>
    <w:rsid w:val="4A862D67"/>
    <w:rsid w:val="4AA258D3"/>
    <w:rsid w:val="75BC0D63"/>
    <w:rsid w:val="77C0049C"/>
    <w:rsid w:val="7DB0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qFormat/>
    <w:uiPriority w:val="1"/>
    <w:pPr>
      <w:widowControl w:val="0"/>
      <w:jc w:val="both"/>
    </w:pPr>
    <w:rPr>
      <w:rFonts w:asciiTheme="minorHAnsi" w:hAnsiTheme="minorHAnsi" w:eastAsiaTheme="minorEastAsia" w:cstheme="minorBidi"/>
      <w:kern w:val="2"/>
      <w:sz w:val="32"/>
      <w:szCs w:val="32"/>
      <w:lang w:val="en-US" w:eastAsia="zh-CN" w:bidi="ar-SA"/>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footer"/>
    <w:basedOn w:val="1"/>
    <w:link w:val="33"/>
    <w:unhideWhenUsed/>
    <w:qFormat/>
    <w:uiPriority w:val="99"/>
    <w:pPr>
      <w:tabs>
        <w:tab w:val="center" w:pos="4153"/>
        <w:tab w:val="right" w:pos="8306"/>
      </w:tabs>
      <w:snapToGrid w:val="0"/>
      <w:jc w:val="left"/>
    </w:pPr>
    <w:rPr>
      <w:sz w:val="18"/>
      <w:szCs w:val="18"/>
    </w:rPr>
  </w:style>
  <w:style w:type="paragraph" w:styleId="9">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next w:val="11"/>
    <w:unhideWhenUsed/>
    <w:qFormat/>
    <w:uiPriority w:val="39"/>
    <w:pPr>
      <w:tabs>
        <w:tab w:val="left" w:pos="1050"/>
        <w:tab w:val="right" w:leader="dot" w:pos="8381"/>
      </w:tabs>
    </w:pPr>
    <w:rPr>
      <w:rFonts w:ascii="仿宋_GB2312" w:hAnsi="仿宋_GB2312" w:eastAsia="仿宋_GB2312" w:cstheme="minorBidi"/>
      <w:b/>
      <w:kern w:val="2"/>
      <w:sz w:val="32"/>
      <w:szCs w:val="22"/>
      <w:lang w:val="en-US" w:eastAsia="zh-CN" w:bidi="ar-SA"/>
    </w:rPr>
  </w:style>
  <w:style w:type="paragraph" w:customStyle="1" w:styleId="11">
    <w:name w:val="报告正文"/>
    <w:link w:val="27"/>
    <w:qFormat/>
    <w:uiPriority w:val="0"/>
    <w:pPr>
      <w:spacing w:line="660" w:lineRule="exact"/>
      <w:ind w:firstLine="640" w:firstLineChars="200"/>
      <w:jc w:val="both"/>
    </w:pPr>
    <w:rPr>
      <w:rFonts w:ascii="仿宋_GB2312" w:hAnsi="仿宋_GB2312" w:eastAsia="仿宋_GB2312" w:cstheme="minorBidi"/>
      <w:kern w:val="2"/>
      <w:sz w:val="32"/>
      <w:szCs w:val="22"/>
      <w:lang w:val="en-US" w:eastAsia="zh-CN" w:bidi="ar-SA"/>
    </w:rPr>
  </w:style>
  <w:style w:type="paragraph" w:styleId="12">
    <w:name w:val="toc 2"/>
    <w:next w:val="1"/>
    <w:unhideWhenUsed/>
    <w:qFormat/>
    <w:uiPriority w:val="39"/>
    <w:pPr>
      <w:tabs>
        <w:tab w:val="left" w:pos="1680"/>
        <w:tab w:val="right" w:leader="dot" w:pos="8381"/>
      </w:tabs>
      <w:ind w:left="420" w:leftChars="200"/>
    </w:pPr>
    <w:rPr>
      <w:rFonts w:ascii="仿宋_GB2312" w:hAnsi="仿宋_GB2312" w:eastAsia="仿宋_GB2312" w:cstheme="minorBidi"/>
      <w:kern w:val="2"/>
      <w:sz w:val="32"/>
      <w:szCs w:val="22"/>
      <w:lang w:val="en-US" w:eastAsia="zh-CN" w:bidi="ar-SA"/>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qFormat/>
    <w:uiPriority w:val="3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rPr>
      <w:tblHeader/>
    </w:trPr>
    <w:tcPr>
      <w:vAlign w:val="center"/>
    </w:tc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主标题"/>
    <w:next w:val="11"/>
    <w:link w:val="20"/>
    <w:qFormat/>
    <w:uiPriority w:val="0"/>
    <w:pPr>
      <w:spacing w:line="660" w:lineRule="exact"/>
      <w:jc w:val="center"/>
    </w:pPr>
    <w:rPr>
      <w:rFonts w:ascii="方正小标宋简体" w:hAnsi="方正小标宋简体" w:eastAsia="方正小标宋简体" w:cstheme="minorBidi"/>
      <w:b/>
      <w:kern w:val="2"/>
      <w:sz w:val="44"/>
      <w:szCs w:val="22"/>
      <w:lang w:val="en-US" w:eastAsia="zh-CN" w:bidi="ar-SA"/>
    </w:rPr>
  </w:style>
  <w:style w:type="paragraph" w:customStyle="1" w:styleId="19">
    <w:name w:val="一级标题"/>
    <w:next w:val="11"/>
    <w:link w:val="22"/>
    <w:qFormat/>
    <w:uiPriority w:val="0"/>
    <w:pPr>
      <w:numPr>
        <w:ilvl w:val="0"/>
        <w:numId w:val="1"/>
      </w:numPr>
      <w:spacing w:line="660" w:lineRule="exact"/>
      <w:jc w:val="both"/>
    </w:pPr>
    <w:rPr>
      <w:rFonts w:ascii="黑体" w:hAnsi="黑体" w:eastAsia="黑体" w:cstheme="minorBidi"/>
      <w:kern w:val="2"/>
      <w:sz w:val="32"/>
      <w:szCs w:val="22"/>
      <w:lang w:val="en-US" w:eastAsia="zh-CN" w:bidi="ar-SA"/>
    </w:rPr>
  </w:style>
  <w:style w:type="character" w:customStyle="1" w:styleId="20">
    <w:name w:val="主标题 字符"/>
    <w:basedOn w:val="16"/>
    <w:link w:val="18"/>
    <w:qFormat/>
    <w:uiPriority w:val="0"/>
    <w:rPr>
      <w:rFonts w:ascii="方正小标宋简体" w:hAnsi="方正小标宋简体" w:eastAsia="方正小标宋简体"/>
      <w:b/>
      <w:sz w:val="44"/>
    </w:rPr>
  </w:style>
  <w:style w:type="paragraph" w:customStyle="1" w:styleId="21">
    <w:name w:val="二级标题"/>
    <w:next w:val="11"/>
    <w:link w:val="24"/>
    <w:qFormat/>
    <w:uiPriority w:val="0"/>
    <w:pPr>
      <w:numPr>
        <w:ilvl w:val="1"/>
        <w:numId w:val="1"/>
      </w:numPr>
      <w:spacing w:line="660" w:lineRule="exact"/>
      <w:jc w:val="both"/>
    </w:pPr>
    <w:rPr>
      <w:rFonts w:ascii="楷体" w:hAnsi="楷体" w:eastAsia="楷体" w:cstheme="minorBidi"/>
      <w:b/>
      <w:kern w:val="2"/>
      <w:sz w:val="32"/>
      <w:szCs w:val="22"/>
      <w:lang w:val="en-US" w:eastAsia="zh-CN" w:bidi="ar-SA"/>
    </w:rPr>
  </w:style>
  <w:style w:type="character" w:customStyle="1" w:styleId="22">
    <w:name w:val="一级标题 字符"/>
    <w:basedOn w:val="20"/>
    <w:link w:val="19"/>
    <w:qFormat/>
    <w:uiPriority w:val="0"/>
    <w:rPr>
      <w:rFonts w:ascii="黑体" w:hAnsi="黑体" w:eastAsia="黑体"/>
      <w:sz w:val="32"/>
    </w:rPr>
  </w:style>
  <w:style w:type="paragraph" w:customStyle="1" w:styleId="23">
    <w:name w:val="三级标题"/>
    <w:next w:val="11"/>
    <w:link w:val="25"/>
    <w:qFormat/>
    <w:uiPriority w:val="0"/>
    <w:pPr>
      <w:numPr>
        <w:ilvl w:val="2"/>
        <w:numId w:val="1"/>
      </w:numPr>
      <w:spacing w:line="660" w:lineRule="exact"/>
      <w:jc w:val="both"/>
    </w:pPr>
    <w:rPr>
      <w:rFonts w:ascii="仿宋_GB2312" w:hAnsi="仿宋_GB2312" w:eastAsia="仿宋_GB2312" w:cstheme="minorBidi"/>
      <w:b/>
      <w:kern w:val="2"/>
      <w:sz w:val="32"/>
      <w:szCs w:val="22"/>
      <w:lang w:val="en-US" w:eastAsia="zh-CN" w:bidi="ar-SA"/>
    </w:rPr>
  </w:style>
  <w:style w:type="character" w:customStyle="1" w:styleId="24">
    <w:name w:val="二级标题 字符"/>
    <w:basedOn w:val="16"/>
    <w:link w:val="21"/>
    <w:qFormat/>
    <w:uiPriority w:val="0"/>
    <w:rPr>
      <w:rFonts w:ascii="楷体" w:hAnsi="楷体" w:eastAsia="楷体"/>
      <w:b/>
      <w:sz w:val="32"/>
    </w:rPr>
  </w:style>
  <w:style w:type="character" w:customStyle="1" w:styleId="25">
    <w:name w:val="三级标题 字符"/>
    <w:basedOn w:val="16"/>
    <w:link w:val="23"/>
    <w:qFormat/>
    <w:uiPriority w:val="0"/>
    <w:rPr>
      <w:rFonts w:ascii="仿宋_GB2312" w:hAnsi="仿宋_GB2312" w:eastAsia="仿宋_GB2312"/>
      <w:b/>
      <w:sz w:val="32"/>
    </w:rPr>
  </w:style>
  <w:style w:type="paragraph" w:customStyle="1" w:styleId="26">
    <w:name w:val="表格"/>
    <w:next w:val="11"/>
    <w:link w:val="29"/>
    <w:qFormat/>
    <w:uiPriority w:val="0"/>
    <w:pPr>
      <w:spacing w:line="240" w:lineRule="atLeast"/>
      <w:jc w:val="center"/>
    </w:pPr>
    <w:rPr>
      <w:rFonts w:ascii="仿宋_GB2312" w:hAnsi="仿宋_GB2312" w:eastAsia="仿宋_GB2312" w:cstheme="minorBidi"/>
      <w:kern w:val="2"/>
      <w:sz w:val="24"/>
      <w:szCs w:val="22"/>
      <w:lang w:val="en-US" w:eastAsia="zh-CN" w:bidi="ar-SA"/>
    </w:rPr>
  </w:style>
  <w:style w:type="character" w:customStyle="1" w:styleId="27">
    <w:name w:val="报告正文 字符"/>
    <w:basedOn w:val="16"/>
    <w:link w:val="11"/>
    <w:qFormat/>
    <w:uiPriority w:val="0"/>
    <w:rPr>
      <w:rFonts w:ascii="仿宋_GB2312" w:hAnsi="仿宋_GB2312" w:eastAsia="仿宋_GB2312"/>
      <w:sz w:val="32"/>
    </w:rPr>
  </w:style>
  <w:style w:type="paragraph" w:styleId="28">
    <w:name w:val="List Paragraph"/>
    <w:basedOn w:val="1"/>
    <w:qFormat/>
    <w:uiPriority w:val="34"/>
    <w:pPr>
      <w:ind w:firstLine="420" w:firstLineChars="200"/>
    </w:pPr>
  </w:style>
  <w:style w:type="character" w:customStyle="1" w:styleId="29">
    <w:name w:val="表格 字符"/>
    <w:basedOn w:val="16"/>
    <w:link w:val="26"/>
    <w:qFormat/>
    <w:uiPriority w:val="0"/>
    <w:rPr>
      <w:rFonts w:ascii="仿宋_GB2312" w:hAnsi="仿宋_GB2312" w:eastAsia="仿宋_GB2312"/>
      <w:kern w:val="2"/>
      <w:sz w:val="24"/>
      <w:szCs w:val="22"/>
    </w:rPr>
  </w:style>
  <w:style w:type="character" w:customStyle="1" w:styleId="30">
    <w:name w:val="标题 1 字符"/>
    <w:basedOn w:val="16"/>
    <w:link w:val="2"/>
    <w:qFormat/>
    <w:uiPriority w:val="9"/>
    <w:rPr>
      <w:b/>
      <w:bCs/>
      <w:kern w:val="44"/>
      <w:sz w:val="44"/>
      <w:szCs w:val="44"/>
    </w:rPr>
  </w:style>
  <w:style w:type="character" w:customStyle="1" w:styleId="31">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32">
    <w:name w:val="页眉 字符"/>
    <w:basedOn w:val="16"/>
    <w:link w:val="9"/>
    <w:qFormat/>
    <w:uiPriority w:val="99"/>
    <w:rPr>
      <w:sz w:val="18"/>
      <w:szCs w:val="18"/>
    </w:rPr>
  </w:style>
  <w:style w:type="character" w:customStyle="1" w:styleId="33">
    <w:name w:val="页脚 字符"/>
    <w:basedOn w:val="16"/>
    <w:link w:val="8"/>
    <w:qFormat/>
    <w:uiPriority w:val="99"/>
    <w:rPr>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标题 3 字符"/>
    <w:basedOn w:val="16"/>
    <w:link w:val="4"/>
    <w:semiHidden/>
    <w:qFormat/>
    <w:uiPriority w:val="9"/>
    <w:rPr>
      <w:b/>
      <w:bCs/>
      <w:sz w:val="32"/>
      <w:szCs w:val="32"/>
    </w:rPr>
  </w:style>
  <w:style w:type="paragraph" w:customStyle="1" w:styleId="36">
    <w:name w:val="闻政正文"/>
    <w:qFormat/>
    <w:uiPriority w:val="99"/>
    <w:pPr>
      <w:widowControl w:val="0"/>
      <w:spacing w:line="500" w:lineRule="exact"/>
      <w:ind w:firstLine="640" w:firstLineChars="200"/>
      <w:jc w:val="both"/>
    </w:pPr>
    <w:rPr>
      <w:rFonts w:eastAsia="仿宋_GB2312" w:asciiTheme="minorHAnsi" w:hAnsiTheme="minorHAnsi" w:cstheme="minorBidi"/>
      <w:sz w:val="28"/>
      <w:szCs w:val="28"/>
      <w:lang w:val="en-US" w:eastAsia="zh-CN" w:bidi="ar-SA"/>
    </w:rPr>
  </w:style>
  <w:style w:type="paragraph" w:customStyle="1" w:styleId="37">
    <w:name w:val="闻政表"/>
    <w:qFormat/>
    <w:uiPriority w:val="0"/>
    <w:pPr>
      <w:widowControl w:val="0"/>
      <w:spacing w:before="60" w:after="60"/>
      <w:jc w:val="center"/>
    </w:pPr>
    <w:rPr>
      <w:rFonts w:ascii="Times New Roman" w:hAnsi="Times New Roman" w:eastAsia="仿宋_GB2312" w:cstheme="minorBidi"/>
      <w:b/>
      <w:kern w:val="2"/>
      <w:sz w:val="24"/>
      <w:szCs w:val="28"/>
      <w:lang w:val="en-US" w:eastAsia="zh-CN" w:bidi="ar-SA"/>
    </w:rPr>
  </w:style>
  <w:style w:type="paragraph" w:customStyle="1" w:styleId="38">
    <w:name w:val="Body text|1"/>
    <w:basedOn w:val="1"/>
    <w:qFormat/>
    <w:uiPriority w:val="0"/>
    <w:pPr>
      <w:spacing w:line="480" w:lineRule="auto"/>
      <w:ind w:firstLine="400"/>
    </w:pPr>
    <w:rPr>
      <w:rFonts w:ascii="宋体" w:hAnsi="宋体" w:eastAsia="宋体" w:cs="宋体"/>
      <w:sz w:val="28"/>
      <w:szCs w:val="28"/>
      <w:lang w:val="zh-TW" w:eastAsia="zh-TW" w:bidi="zh-TW"/>
    </w:rPr>
  </w:style>
  <w:style w:type="character" w:customStyle="1" w:styleId="39">
    <w:name w:val="font11"/>
    <w:basedOn w:val="16"/>
    <w:qFormat/>
    <w:uiPriority w:val="0"/>
    <w:rPr>
      <w:rFonts w:hint="default" w:ascii="仿宋_GB2312" w:eastAsia="仿宋_GB2312" w:cs="仿宋_GB2312"/>
      <w:color w:val="000000"/>
      <w:sz w:val="32"/>
      <w:szCs w:val="32"/>
      <w:u w:val="none"/>
    </w:rPr>
  </w:style>
  <w:style w:type="table" w:customStyle="1" w:styleId="40">
    <w:name w:val="网格型1"/>
    <w:qFormat/>
    <w:uiPriority w:val="39"/>
    <w:pPr>
      <w:spacing w:line="300" w:lineRule="exact"/>
      <w:jc w:val="center"/>
    </w:pPr>
    <w:rPr>
      <w:rFonts w:ascii="Calibri" w:hAnsi="Calibri"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rPr>
      <w:tblHeader/>
    </w:tr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3C882-0B31-477E-84FD-4095F855AFD8}">
  <ds:schemaRefs/>
</ds:datastoreItem>
</file>

<file path=docProps/app.xml><?xml version="1.0" encoding="utf-8"?>
<Properties xmlns="http://schemas.openxmlformats.org/officeDocument/2006/extended-properties" xmlns:vt="http://schemas.openxmlformats.org/officeDocument/2006/docPropsVTypes">
  <Template>Normal</Template>
  <Pages>30</Pages>
  <Words>2094</Words>
  <Characters>11939</Characters>
  <Lines>99</Lines>
  <Paragraphs>28</Paragraphs>
  <TotalTime>9</TotalTime>
  <ScaleCrop>false</ScaleCrop>
  <LinksUpToDate>false</LinksUpToDate>
  <CharactersWithSpaces>14005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2021-07-02T03:56:00Z</dcterms:created>
  <dc:creator>W WILLIAM</dc:creator>
  <cp:lastModifiedBy> ^ω^  TIng～</cp:lastModifiedBy>
  <dcterms:modified xsi:type="dcterms:W3CDTF">2021-07-08T03:13:09Z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72D2557B875E405198383A3DDEB21D35</vt:lpwstr>
  </property>
</Properties>
</file>