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附件2</w:t>
      </w:r>
    </w:p>
    <w:p>
      <w:pPr>
        <w:pStyle w:val="14"/>
        <w:rPr>
          <w:rFonts w:hint="eastAsia" w:ascii="方正小标宋简体" w:hAnsi="方正小标宋简体" w:eastAsia="方正小标宋简体" w:cs="方正小标宋简体"/>
          <w:b/>
          <w:bCs/>
          <w:sz w:val="36"/>
          <w:szCs w:val="36"/>
        </w:rPr>
      </w:pPr>
    </w:p>
    <w:p>
      <w:pPr>
        <w:pStyle w:val="8"/>
        <w:keepNext w:val="0"/>
        <w:keepLines w:val="0"/>
        <w:pageBreakBefore w:val="0"/>
        <w:kinsoku/>
        <w:wordWrap/>
        <w:overflowPunct/>
        <w:topLinePunct w:val="0"/>
        <w:autoSpaceDE/>
        <w:autoSpaceDN/>
        <w:bidi w:val="0"/>
        <w:adjustRightInd/>
        <w:snapToGrid/>
        <w:spacing w:line="240" w:lineRule="auto"/>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《甘肃省动物防疫条例》（修订草案）</w:t>
      </w:r>
    </w:p>
    <w:p>
      <w:pPr>
        <w:pStyle w:val="3"/>
        <w:keepNext w:val="0"/>
        <w:keepLines w:val="0"/>
        <w:pageBreakBefore w:val="0"/>
        <w:kinsoku/>
        <w:wordWrap/>
        <w:overflowPunct/>
        <w:topLinePunct w:val="0"/>
        <w:bidi w:val="0"/>
        <w:adjustRightInd/>
        <w:snapToGrid/>
        <w:spacing w:line="240" w:lineRule="auto"/>
        <w:ind w:left="0" w:leftChars="0" w:firstLine="0" w:firstLineChars="0"/>
        <w:textAlignment w:val="auto"/>
      </w:pPr>
    </w:p>
    <w:p>
      <w:pPr>
        <w:keepNext w:val="0"/>
        <w:keepLines w:val="0"/>
        <w:pageBreakBefore w:val="0"/>
        <w:kinsoku/>
        <w:wordWrap/>
        <w:overflowPunct/>
        <w:topLinePunct w:val="0"/>
        <w:bidi w:val="0"/>
        <w:adjustRightInd/>
        <w:snapToGrid/>
        <w:spacing w:line="240" w:lineRule="auto"/>
        <w:ind w:left="0" w:leftChars="0"/>
        <w:jc w:val="center"/>
        <w:textAlignment w:val="auto"/>
        <w:rPr>
          <w:rFonts w:ascii="黑体" w:hAnsi="黑体" w:eastAsia="黑体"/>
          <w:sz w:val="32"/>
          <w:szCs w:val="32"/>
        </w:rPr>
      </w:pPr>
      <w:r>
        <w:rPr>
          <w:rFonts w:hint="eastAsia" w:ascii="黑体" w:hAnsi="黑体" w:eastAsia="黑体"/>
          <w:sz w:val="32"/>
          <w:szCs w:val="32"/>
        </w:rPr>
        <w:t>目  录</w:t>
      </w:r>
    </w:p>
    <w:p>
      <w:pPr>
        <w:keepNext w:val="0"/>
        <w:keepLines w:val="0"/>
        <w:pageBreakBefore w:val="0"/>
        <w:kinsoku/>
        <w:wordWrap/>
        <w:overflowPunct/>
        <w:topLinePunct w:val="0"/>
        <w:bidi w:val="0"/>
        <w:adjustRightInd/>
        <w:snapToGrid/>
        <w:spacing w:line="240" w:lineRule="auto"/>
        <w:ind w:left="0" w:leftChars="0" w:firstLine="640" w:firstLineChars="200"/>
        <w:textAlignment w:val="auto"/>
        <w:rPr>
          <w:rFonts w:hint="eastAsia" w:ascii="黑体" w:hAnsi="黑体" w:eastAsia="黑体"/>
          <w:sz w:val="32"/>
          <w:szCs w:val="32"/>
        </w:rPr>
      </w:pPr>
    </w:p>
    <w:p>
      <w:pPr>
        <w:keepNext w:val="0"/>
        <w:keepLines w:val="0"/>
        <w:pageBreakBefore w:val="0"/>
        <w:kinsoku/>
        <w:wordWrap/>
        <w:overflowPunct/>
        <w:topLinePunct w:val="0"/>
        <w:bidi w:val="0"/>
        <w:adjustRightInd/>
        <w:snapToGrid/>
        <w:spacing w:line="240" w:lineRule="auto"/>
        <w:ind w:left="0" w:leftChars="0" w:firstLine="640" w:firstLineChars="200"/>
        <w:textAlignment w:val="auto"/>
        <w:rPr>
          <w:rFonts w:ascii="黑体" w:hAnsi="黑体" w:eastAsia="黑体"/>
          <w:sz w:val="32"/>
          <w:szCs w:val="32"/>
        </w:rPr>
      </w:pPr>
      <w:r>
        <w:rPr>
          <w:rFonts w:hint="eastAsia" w:ascii="黑体" w:hAnsi="黑体" w:eastAsia="黑体"/>
          <w:sz w:val="32"/>
          <w:szCs w:val="32"/>
        </w:rPr>
        <w:t>第一章  总</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kinsoku/>
        <w:wordWrap/>
        <w:overflowPunct/>
        <w:topLinePunct w:val="0"/>
        <w:bidi w:val="0"/>
        <w:adjustRightInd/>
        <w:snapToGrid/>
        <w:spacing w:line="240" w:lineRule="auto"/>
        <w:ind w:left="0" w:leftChars="0" w:firstLine="640" w:firstLineChars="200"/>
        <w:textAlignment w:val="auto"/>
        <w:rPr>
          <w:rFonts w:ascii="仿宋_GB2312" w:eastAsia="仿宋_GB2312"/>
          <w:sz w:val="32"/>
          <w:szCs w:val="32"/>
        </w:rPr>
      </w:pPr>
      <w:r>
        <w:rPr>
          <w:rFonts w:hint="eastAsia" w:ascii="黑体" w:hAnsi="黑体" w:eastAsia="黑体"/>
          <w:sz w:val="32"/>
          <w:szCs w:val="32"/>
        </w:rPr>
        <w:t>第二章  动物疫病的预防</w:t>
      </w:r>
      <w:bookmarkStart w:id="0" w:name="_GoBack"/>
      <w:bookmarkEnd w:id="0"/>
    </w:p>
    <w:p>
      <w:pPr>
        <w:keepNext w:val="0"/>
        <w:keepLines w:val="0"/>
        <w:pageBreakBefore w:val="0"/>
        <w:kinsoku/>
        <w:wordWrap/>
        <w:overflowPunct/>
        <w:topLinePunct w:val="0"/>
        <w:bidi w:val="0"/>
        <w:adjustRightInd/>
        <w:snapToGrid/>
        <w:spacing w:line="240" w:lineRule="auto"/>
        <w:ind w:left="0" w:leftChars="0" w:firstLine="640" w:firstLineChars="200"/>
        <w:textAlignment w:val="auto"/>
        <w:rPr>
          <w:rFonts w:ascii="仿宋_GB2312" w:eastAsia="仿宋_GB2312"/>
          <w:sz w:val="32"/>
          <w:szCs w:val="32"/>
        </w:rPr>
      </w:pPr>
      <w:r>
        <w:rPr>
          <w:rFonts w:hint="eastAsia" w:ascii="黑体" w:hAnsi="黑体" w:eastAsia="黑体"/>
          <w:sz w:val="32"/>
          <w:szCs w:val="32"/>
        </w:rPr>
        <w:t>第三章  动物疫病的控制和扑灭</w:t>
      </w:r>
    </w:p>
    <w:p>
      <w:pPr>
        <w:keepNext w:val="0"/>
        <w:keepLines w:val="0"/>
        <w:pageBreakBefore w:val="0"/>
        <w:kinsoku/>
        <w:wordWrap/>
        <w:overflowPunct/>
        <w:topLinePunct w:val="0"/>
        <w:bidi w:val="0"/>
        <w:adjustRightInd/>
        <w:snapToGrid/>
        <w:spacing w:line="240" w:lineRule="auto"/>
        <w:ind w:left="0" w:leftChars="0" w:firstLine="640" w:firstLineChars="200"/>
        <w:textAlignment w:val="auto"/>
        <w:rPr>
          <w:rFonts w:ascii="仿宋_GB2312" w:eastAsia="仿宋_GB2312"/>
          <w:sz w:val="32"/>
          <w:szCs w:val="32"/>
        </w:rPr>
      </w:pPr>
      <w:r>
        <w:rPr>
          <w:rFonts w:hint="eastAsia" w:ascii="黑体" w:hAnsi="黑体" w:eastAsia="黑体"/>
          <w:sz w:val="32"/>
          <w:szCs w:val="32"/>
        </w:rPr>
        <w:t>第四章  动物和动物产品的检疫</w:t>
      </w:r>
    </w:p>
    <w:p>
      <w:pPr>
        <w:keepNext w:val="0"/>
        <w:keepLines w:val="0"/>
        <w:pageBreakBefore w:val="0"/>
        <w:kinsoku/>
        <w:wordWrap/>
        <w:overflowPunct/>
        <w:topLinePunct w:val="0"/>
        <w:bidi w:val="0"/>
        <w:adjustRightInd/>
        <w:snapToGrid/>
        <w:spacing w:line="240" w:lineRule="auto"/>
        <w:ind w:left="0" w:leftChars="0" w:firstLine="640" w:firstLineChars="200"/>
        <w:textAlignment w:val="auto"/>
        <w:rPr>
          <w:rFonts w:ascii="黑体" w:hAnsi="黑体" w:eastAsia="黑体"/>
          <w:sz w:val="32"/>
          <w:szCs w:val="32"/>
        </w:rPr>
      </w:pPr>
      <w:r>
        <w:rPr>
          <w:rFonts w:hint="eastAsia" w:ascii="黑体" w:hAnsi="黑体" w:eastAsia="黑体"/>
          <w:sz w:val="32"/>
          <w:szCs w:val="32"/>
        </w:rPr>
        <w:t xml:space="preserve">第五章  </w:t>
      </w:r>
      <w:r>
        <w:rPr>
          <w:rFonts w:hint="eastAsia" w:ascii="黑体" w:hAnsi="黑体" w:eastAsia="黑体" w:cs="仿宋_GB2312"/>
          <w:sz w:val="32"/>
          <w:szCs w:val="32"/>
        </w:rPr>
        <w:t>动物诊疗</w:t>
      </w:r>
      <w:r>
        <w:rPr>
          <w:rFonts w:hint="eastAsia" w:ascii="黑体" w:hAnsi="黑体" w:eastAsia="黑体"/>
          <w:sz w:val="32"/>
          <w:szCs w:val="32"/>
        </w:rPr>
        <w:t>与兽医管理</w:t>
      </w:r>
    </w:p>
    <w:p>
      <w:pPr>
        <w:keepNext w:val="0"/>
        <w:keepLines w:val="0"/>
        <w:pageBreakBefore w:val="0"/>
        <w:kinsoku/>
        <w:wordWrap/>
        <w:overflowPunct/>
        <w:topLinePunct w:val="0"/>
        <w:bidi w:val="0"/>
        <w:adjustRightInd/>
        <w:snapToGrid/>
        <w:spacing w:line="240" w:lineRule="auto"/>
        <w:ind w:left="0" w:leftChars="0" w:firstLine="640" w:firstLineChars="200"/>
        <w:textAlignment w:val="auto"/>
        <w:rPr>
          <w:rFonts w:ascii="黑体" w:hAnsi="黑体" w:eastAsia="黑体"/>
          <w:sz w:val="32"/>
          <w:szCs w:val="32"/>
        </w:rPr>
      </w:pPr>
      <w:r>
        <w:rPr>
          <w:rFonts w:ascii="黑体" w:hAnsi="黑体" w:eastAsia="黑体" w:cs="Times New Roman"/>
          <w:sz w:val="32"/>
          <w:szCs w:val="32"/>
        </w:rPr>
        <w:t>第六章  监督管理</w:t>
      </w:r>
    </w:p>
    <w:p>
      <w:pPr>
        <w:keepNext w:val="0"/>
        <w:keepLines w:val="0"/>
        <w:pageBreakBefore w:val="0"/>
        <w:kinsoku/>
        <w:wordWrap/>
        <w:overflowPunct/>
        <w:topLinePunct w:val="0"/>
        <w:bidi w:val="0"/>
        <w:adjustRightInd/>
        <w:snapToGrid/>
        <w:spacing w:line="240" w:lineRule="auto"/>
        <w:ind w:left="0" w:leftChars="0" w:firstLine="640" w:firstLineChars="200"/>
        <w:textAlignment w:val="auto"/>
        <w:rPr>
          <w:rFonts w:ascii="黑体" w:hAnsi="黑体" w:eastAsia="黑体"/>
          <w:sz w:val="32"/>
          <w:szCs w:val="32"/>
        </w:rPr>
      </w:pPr>
      <w:r>
        <w:rPr>
          <w:rFonts w:hint="eastAsia" w:ascii="黑体" w:hAnsi="黑体" w:eastAsia="黑体"/>
          <w:sz w:val="32"/>
          <w:szCs w:val="32"/>
        </w:rPr>
        <w:t>第七章  法律责任</w:t>
      </w:r>
    </w:p>
    <w:p>
      <w:pPr>
        <w:keepNext w:val="0"/>
        <w:keepLines w:val="0"/>
        <w:pageBreakBefore w:val="0"/>
        <w:kinsoku/>
        <w:wordWrap/>
        <w:overflowPunct/>
        <w:topLinePunct w:val="0"/>
        <w:bidi w:val="0"/>
        <w:adjustRightInd/>
        <w:snapToGrid/>
        <w:spacing w:line="240" w:lineRule="auto"/>
        <w:ind w:left="0" w:leftChars="0" w:firstLine="640" w:firstLineChars="200"/>
        <w:textAlignment w:val="auto"/>
        <w:rPr>
          <w:rFonts w:ascii="黑体" w:hAnsi="黑体" w:eastAsia="黑体"/>
          <w:sz w:val="32"/>
          <w:szCs w:val="32"/>
        </w:rPr>
      </w:pPr>
      <w:r>
        <w:rPr>
          <w:rFonts w:hint="eastAsia" w:ascii="黑体" w:hAnsi="黑体" w:eastAsia="黑体"/>
          <w:sz w:val="32"/>
          <w:szCs w:val="32"/>
        </w:rPr>
        <w:t>第八章  附</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黑体" w:hAnsi="黑体" w:eastAsia="黑体"/>
          <w:sz w:val="32"/>
          <w:szCs w:val="32"/>
        </w:rPr>
      </w:pPr>
    </w:p>
    <w:p>
      <w:pPr>
        <w:pStyle w:val="2"/>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第一章 总</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pStyle w:val="8"/>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ascii="仿宋_GB2312" w:eastAsia="仿宋_GB2312"/>
          <w:sz w:val="32"/>
          <w:szCs w:val="32"/>
        </w:rPr>
      </w:pPr>
      <w:r>
        <w:rPr>
          <w:rFonts w:hint="eastAsia" w:ascii="黑体" w:hAnsi="黑体" w:eastAsia="黑体"/>
          <w:sz w:val="32"/>
          <w:szCs w:val="32"/>
        </w:rPr>
        <w:t>第一条【立法目的】</w:t>
      </w:r>
      <w:r>
        <w:rPr>
          <w:rFonts w:hint="eastAsia" w:ascii="仿宋" w:hAnsi="仿宋" w:eastAsia="仿宋" w:cs="仿宋"/>
          <w:sz w:val="32"/>
          <w:szCs w:val="32"/>
        </w:rPr>
        <w:t>为了加强对动物防疫活动的管理，预防、控制、净化、消灭动物疫病，促进养殖业发展，防控人畜共患传染病，保障公共卫生安全和人体健康，根据《中华人民共和国动物防疫法》《重大动物疫情应急条例》等法律、行政法规的规定，结合本省实际，制定本条例。</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ascii="仿宋_GB2312" w:eastAsia="仿宋_GB2312"/>
          <w:sz w:val="32"/>
          <w:szCs w:val="32"/>
        </w:rPr>
      </w:pPr>
      <w:r>
        <w:rPr>
          <w:rFonts w:hint="eastAsia" w:ascii="黑体" w:hAnsi="黑体" w:eastAsia="黑体"/>
          <w:sz w:val="32"/>
          <w:szCs w:val="32"/>
        </w:rPr>
        <w:t>第二条【适用范围】</w:t>
      </w:r>
      <w:r>
        <w:rPr>
          <w:rFonts w:hint="eastAsia" w:ascii="仿宋" w:hAnsi="仿宋" w:eastAsia="仿宋" w:cs="仿宋"/>
          <w:sz w:val="32"/>
          <w:szCs w:val="32"/>
        </w:rPr>
        <w:t>本条例适用于本省行政区域内动物疫病的预防、控制、净化、消灭，动物、动物产品的检疫，动物防疫监督管理以及其他与动物防疫有关的活动。</w:t>
      </w:r>
    </w:p>
    <w:p>
      <w:pPr>
        <w:pStyle w:val="8"/>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sz w:val="32"/>
          <w:szCs w:val="32"/>
        </w:rPr>
      </w:pPr>
      <w:r>
        <w:rPr>
          <w:rFonts w:hint="eastAsia" w:ascii="黑体" w:hAnsi="黑体" w:eastAsia="黑体"/>
          <w:sz w:val="32"/>
          <w:szCs w:val="32"/>
        </w:rPr>
        <w:t>第三条【政府职责】</w:t>
      </w:r>
      <w:r>
        <w:rPr>
          <w:rFonts w:hint="eastAsia" w:ascii="仿宋" w:hAnsi="仿宋" w:eastAsia="仿宋" w:cs="仿宋"/>
          <w:sz w:val="32"/>
          <w:szCs w:val="32"/>
        </w:rPr>
        <w:t>县级以上人民政府统一领导本行政区域内的动物防疫工作，将动物防疫工作纳入国民经济和社会发展规划及年度计划，并纳入考核体系，采取有效措施稳定基层机构队伍，加强动物防疫队伍和基础设施建设，充实动物防疫、检疫专业力量，建立健全动物防疫体系，实行动物疫病防控责任制度，制定并组织实施动物疫病防治规划。</w:t>
      </w:r>
    </w:p>
    <w:p>
      <w:pPr>
        <w:pStyle w:val="8"/>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乡（镇）人民政府、街道办事处组织群众做好本辖区内的动物疫病预防控制工作，村民委员会、居民委员会应当予以协助。</w:t>
      </w:r>
    </w:p>
    <w:p>
      <w:pPr>
        <w:pStyle w:val="8"/>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sz w:val="32"/>
          <w:szCs w:val="32"/>
        </w:rPr>
      </w:pPr>
      <w:r>
        <w:rPr>
          <w:rFonts w:hint="eastAsia" w:ascii="黑体" w:hAnsi="黑体" w:eastAsia="黑体"/>
          <w:sz w:val="32"/>
          <w:szCs w:val="32"/>
        </w:rPr>
        <w:t>第四条【部门职责】</w:t>
      </w:r>
      <w:r>
        <w:rPr>
          <w:rFonts w:hint="eastAsia" w:ascii="仿宋" w:hAnsi="仿宋" w:eastAsia="仿宋" w:cs="仿宋"/>
          <w:sz w:val="32"/>
          <w:szCs w:val="32"/>
        </w:rPr>
        <w:t>县级以上人民政府兽医主管部门负责本行政区域内的动物防疫工作。</w:t>
      </w:r>
    </w:p>
    <w:p>
      <w:pPr>
        <w:pStyle w:val="8"/>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县级以上人民政府发展改革、公安、财政、生态环境、住房建设、交通运输、商务、卫生健康、林业草原、市场监管、海关等部门，在各自职责范围内，做好动物防疫相关工作。</w:t>
      </w:r>
    </w:p>
    <w:p>
      <w:pPr>
        <w:pStyle w:val="8"/>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sz w:val="32"/>
          <w:szCs w:val="32"/>
        </w:rPr>
      </w:pPr>
      <w:r>
        <w:rPr>
          <w:rFonts w:hint="eastAsia" w:ascii="黑体" w:hAnsi="黑体" w:eastAsia="黑体"/>
          <w:sz w:val="32"/>
          <w:szCs w:val="32"/>
        </w:rPr>
        <w:t>第五条【防疫机构职责】</w:t>
      </w:r>
      <w:r>
        <w:rPr>
          <w:rFonts w:hint="eastAsia" w:ascii="仿宋" w:hAnsi="仿宋" w:eastAsia="仿宋" w:cs="仿宋"/>
          <w:sz w:val="32"/>
          <w:szCs w:val="32"/>
        </w:rPr>
        <w:t xml:space="preserve">根据统筹规划、合理布局、综合设置的原则,县级以上人民政府按照国务院的规定建立动物疫病预防控制机构。 </w:t>
      </w:r>
    </w:p>
    <w:p>
      <w:pPr>
        <w:pStyle w:val="8"/>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县级以上人民政府的动物疫病预防控制机构承担预防免疫、监测、检测、诊断、流行病学调查、疫情报告等动物疫病防控工作和动物疫病净化、消灭的技术工作。</w:t>
      </w:r>
    </w:p>
    <w:p>
      <w:pPr>
        <w:pStyle w:val="8"/>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县级人民政府的动物卫生监督机构，负责本行政区域内的动物、动物产品的检疫,承担动物防疫的日常监督管理工作。</w:t>
      </w:r>
    </w:p>
    <w:p>
      <w:pPr>
        <w:pStyle w:val="8"/>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乡（镇）、街道办事处畜牧兽医机构承担本辖区动物防疫、公益性技术推广服务和动物、动物产品的检疫。</w:t>
      </w:r>
    </w:p>
    <w:p>
      <w:pPr>
        <w:keepNext w:val="0"/>
        <w:keepLines w:val="0"/>
        <w:pageBreakBefore w:val="0"/>
        <w:tabs>
          <w:tab w:val="left" w:pos="3243"/>
        </w:tabs>
        <w:kinsoku/>
        <w:wordWrap/>
        <w:overflowPunct/>
        <w:topLinePunct w:val="0"/>
        <w:bidi w:val="0"/>
        <w:adjustRightInd/>
        <w:snapToGrid/>
        <w:spacing w:line="240" w:lineRule="auto"/>
        <w:ind w:left="0" w:leftChars="0" w:firstLine="640" w:firstLineChars="200"/>
        <w:textAlignment w:val="auto"/>
        <w:rPr>
          <w:rFonts w:hint="eastAsia" w:ascii="仿宋" w:hAnsi="仿宋" w:eastAsia="仿宋" w:cs="仿宋"/>
          <w:kern w:val="0"/>
          <w:sz w:val="32"/>
          <w:szCs w:val="32"/>
          <w:lang w:val="en-US" w:eastAsia="zh-CN" w:bidi="ar-SA"/>
        </w:rPr>
      </w:pPr>
      <w:r>
        <w:rPr>
          <w:rFonts w:hint="eastAsia" w:ascii="黑体" w:hAnsi="黑体" w:eastAsia="黑体" w:cs="宋体"/>
          <w:kern w:val="0"/>
          <w:sz w:val="32"/>
          <w:szCs w:val="32"/>
        </w:rPr>
        <w:t>第六条【从业者防疫责任】</w:t>
      </w:r>
      <w:r>
        <w:rPr>
          <w:rFonts w:hint="eastAsia" w:ascii="仿宋" w:hAnsi="仿宋" w:eastAsia="仿宋" w:cs="仿宋"/>
          <w:kern w:val="0"/>
          <w:sz w:val="32"/>
          <w:szCs w:val="32"/>
          <w:lang w:val="en-US" w:eastAsia="zh-CN" w:bidi="ar-SA"/>
        </w:rPr>
        <w:t>从事动物饲养、屠宰、经营、隔离、运输以及动物产品生产、经营、加工、贮藏等活动的单位和个人，应当依照国家规定，依法做好免疫、消毒、检测、隔离、净化、消灭、无害化处理等动物防疫工作，承担动物防疫相关责任。</w:t>
      </w:r>
    </w:p>
    <w:p>
      <w:pPr>
        <w:pStyle w:val="8"/>
        <w:keepNext w:val="0"/>
        <w:keepLines w:val="0"/>
        <w:pageBreakBefore w:val="0"/>
        <w:widowControl w:val="0"/>
        <w:kinsoku/>
        <w:wordWrap/>
        <w:overflowPunct/>
        <w:topLinePunct w:val="0"/>
        <w:bidi w:val="0"/>
        <w:adjustRightInd/>
        <w:snapToGrid/>
        <w:spacing w:line="240" w:lineRule="auto"/>
        <w:ind w:left="0" w:leftChars="0" w:firstLine="627" w:firstLineChars="196"/>
        <w:jc w:val="both"/>
        <w:textAlignment w:val="auto"/>
        <w:rPr>
          <w:rFonts w:hint="eastAsia" w:ascii="仿宋" w:hAnsi="仿宋" w:eastAsia="仿宋" w:cs="仿宋"/>
          <w:kern w:val="0"/>
          <w:sz w:val="32"/>
          <w:szCs w:val="32"/>
          <w:lang w:val="en-US" w:eastAsia="zh-CN" w:bidi="ar-SA"/>
        </w:rPr>
      </w:pPr>
      <w:r>
        <w:rPr>
          <w:rFonts w:hint="eastAsia" w:ascii="黑体" w:hAnsi="黑体" w:eastAsia="黑体"/>
          <w:sz w:val="32"/>
          <w:szCs w:val="32"/>
        </w:rPr>
        <w:t>第七条【财政保障】</w:t>
      </w:r>
      <w:r>
        <w:rPr>
          <w:rFonts w:hint="eastAsia" w:ascii="仿宋" w:hAnsi="仿宋" w:eastAsia="仿宋" w:cs="仿宋"/>
          <w:kern w:val="0"/>
          <w:sz w:val="32"/>
          <w:szCs w:val="32"/>
          <w:lang w:val="en-US" w:eastAsia="zh-CN" w:bidi="ar-SA"/>
        </w:rPr>
        <w:t xml:space="preserve">县级以上人民政府按照本级政府职责，将动物疫病的监测、预防、控制、净化、消灭，动物、动物产品的检疫和病死动物的无害化处理，以及监督管理所需经费纳入本级预算。 </w:t>
      </w:r>
    </w:p>
    <w:p>
      <w:pPr>
        <w:pStyle w:val="8"/>
        <w:keepNext w:val="0"/>
        <w:keepLines w:val="0"/>
        <w:pageBreakBefore w:val="0"/>
        <w:widowControl w:val="0"/>
        <w:kinsoku/>
        <w:wordWrap/>
        <w:overflowPunct/>
        <w:topLinePunct w:val="0"/>
        <w:bidi w:val="0"/>
        <w:adjustRightInd/>
        <w:snapToGrid/>
        <w:spacing w:line="240" w:lineRule="auto"/>
        <w:ind w:left="0" w:leftChars="0" w:firstLine="627" w:firstLineChars="196"/>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县级以上人民政府组织村级防疫员参加动物防疫工作的，应当统筹资金保障村级防疫员合理劳务报酬；对动物饲养单位和养殖户参加农业保险按规定给予保费补贴。</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宋体"/>
          <w:kern w:val="0"/>
          <w:sz w:val="32"/>
          <w:szCs w:val="32"/>
          <w:lang w:val="en-US" w:eastAsia="zh-CN" w:bidi="ar-SA"/>
        </w:rPr>
      </w:pPr>
      <w:r>
        <w:rPr>
          <w:rFonts w:hint="eastAsia" w:ascii="黑体" w:hAnsi="黑体" w:eastAsia="黑体" w:cs="宋体"/>
          <w:kern w:val="0"/>
          <w:sz w:val="32"/>
          <w:szCs w:val="32"/>
          <w:lang w:val="en-US" w:eastAsia="zh-CN" w:bidi="ar-SA"/>
        </w:rPr>
        <w:t>第八条 【信息化建设】</w:t>
      </w:r>
      <w:r>
        <w:rPr>
          <w:rFonts w:hint="eastAsia" w:ascii="仿宋" w:hAnsi="仿宋" w:eastAsia="仿宋" w:cs="仿宋"/>
          <w:kern w:val="0"/>
          <w:sz w:val="32"/>
          <w:szCs w:val="32"/>
          <w:lang w:val="en-US" w:eastAsia="zh-CN" w:bidi="ar-SA"/>
        </w:rPr>
        <w:t>县级以上人民政府应当推进动物防疫信息化建设，实现饲养、防疫、检疫、屠宰、流通、无害化处理等信息数据实时互通共享，建立全链条可追溯体系，提高动物疫病防控工作效能。</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黑体" w:hAnsi="黑体" w:eastAsia="黑体"/>
          <w:sz w:val="32"/>
          <w:szCs w:val="32"/>
        </w:rPr>
        <w:t>第九条【宣传教育】</w:t>
      </w:r>
      <w:r>
        <w:rPr>
          <w:rFonts w:hint="eastAsia" w:ascii="仿宋" w:hAnsi="仿宋" w:eastAsia="仿宋" w:cs="仿宋"/>
          <w:kern w:val="0"/>
          <w:sz w:val="32"/>
          <w:szCs w:val="32"/>
          <w:lang w:val="en-US" w:eastAsia="zh-CN" w:bidi="ar-SA"/>
        </w:rPr>
        <w:t>各级人民政府及其兽医主管部门应当加强动物防疫法律法规和动物防疫知识的普及和宣传教育；各级动物疫病预防控制机构、动物卫生监督机构应当做好动物防疫知识的技术咨询和技术培训工作。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楷体" w:hAnsi="楷体" w:eastAsia="楷体" w:cs="楷体"/>
          <w:color w:val="FF0000"/>
          <w:kern w:val="2"/>
          <w:sz w:val="24"/>
          <w:szCs w:val="24"/>
          <w:u w:val="none"/>
          <w:lang w:val="en-US" w:eastAsia="zh-CN" w:bidi="ar-SA"/>
        </w:rPr>
      </w:pPr>
      <w:r>
        <w:rPr>
          <w:rFonts w:hint="eastAsia" w:ascii="仿宋" w:hAnsi="仿宋" w:eastAsia="仿宋" w:cs="仿宋"/>
          <w:kern w:val="0"/>
          <w:sz w:val="32"/>
          <w:szCs w:val="32"/>
          <w:lang w:val="en-US" w:eastAsia="zh-CN" w:bidi="ar-SA"/>
        </w:rPr>
        <w:t>广播、电视、报刊、网络等媒体应当加强动物防疫法律法规和动物防疫知识的宣传，增强全社会对动物疫病的防范意识。</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黑体" w:hAnsi="黑体" w:eastAsia="黑体"/>
          <w:sz w:val="32"/>
          <w:szCs w:val="32"/>
        </w:rPr>
        <w:t>第十条【表彰奖励】</w:t>
      </w:r>
      <w:r>
        <w:rPr>
          <w:rFonts w:hint="eastAsia" w:ascii="仿宋" w:hAnsi="仿宋" w:eastAsia="仿宋" w:cs="仿宋"/>
          <w:kern w:val="0"/>
          <w:sz w:val="32"/>
          <w:szCs w:val="32"/>
          <w:lang w:val="en-US" w:eastAsia="zh-CN" w:bidi="ar-SA"/>
        </w:rPr>
        <w:t>各级人民政府和有关部门应当对在动物防疫工作、动物防疫相关科学研究、技术推广、动物疫情扑灭中做出显著成绩的单位和个人，按照国家规定给予表彰、奖励。</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有关单位应当依法为动物防疫人员缴纳工伤保险费。对因参与动物防疫工作致病、致残、死亡的人员，按照国家有关规定给予补助或者抚恤。 </w:t>
      </w:r>
    </w:p>
    <w:p>
      <w:pPr>
        <w:keepNext w:val="0"/>
        <w:keepLines w:val="0"/>
        <w:pageBreakBefore w:val="0"/>
        <w:kinsoku/>
        <w:wordWrap/>
        <w:overflowPunct/>
        <w:topLinePunct w:val="0"/>
        <w:bidi w:val="0"/>
        <w:adjustRightInd/>
        <w:snapToGrid/>
        <w:spacing w:line="240" w:lineRule="auto"/>
        <w:ind w:left="0" w:leftChars="0"/>
        <w:textAlignment w:val="auto"/>
        <w:rPr>
          <w:rFonts w:hint="eastAsia" w:ascii="黑体" w:hAnsi="黑体" w:eastAsia="黑体"/>
          <w:sz w:val="32"/>
          <w:szCs w:val="32"/>
        </w:rPr>
      </w:pPr>
    </w:p>
    <w:p>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楷体" w:hAnsi="楷体" w:eastAsia="楷体" w:cs="楷体"/>
          <w:color w:val="FF0000"/>
          <w:kern w:val="2"/>
          <w:sz w:val="24"/>
          <w:szCs w:val="24"/>
          <w:u w:val="none"/>
          <w:lang w:val="en-US" w:eastAsia="zh-CN" w:bidi="ar-SA"/>
        </w:rPr>
      </w:pPr>
      <w:r>
        <w:rPr>
          <w:rFonts w:hint="eastAsia" w:ascii="黑体" w:hAnsi="黑体" w:eastAsia="黑体"/>
          <w:sz w:val="32"/>
          <w:szCs w:val="32"/>
        </w:rPr>
        <w:t>第二章  动物疫病的预防</w:t>
      </w:r>
    </w:p>
    <w:p>
      <w:pPr>
        <w:pStyle w:val="2"/>
        <w:keepNext w:val="0"/>
        <w:keepLines w:val="0"/>
        <w:pageBreakBefore w:val="0"/>
        <w:kinsoku/>
        <w:wordWrap/>
        <w:overflowPunct/>
        <w:topLinePunct w:val="0"/>
        <w:bidi w:val="0"/>
        <w:adjustRightInd/>
        <w:snapToGrid/>
        <w:spacing w:line="240" w:lineRule="auto"/>
        <w:ind w:left="0" w:leftChars="0"/>
        <w:textAlignment w:val="auto"/>
        <w:rPr>
          <w:rFonts w:hint="eastAsia"/>
          <w:sz w:val="32"/>
          <w:szCs w:val="32"/>
          <w:lang w:val="en-US" w:eastAsia="zh-CN"/>
        </w:rPr>
      </w:pP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黑体" w:hAnsi="黑体" w:eastAsia="黑体"/>
          <w:sz w:val="32"/>
          <w:szCs w:val="32"/>
        </w:rPr>
        <w:t>第十一条【防控策略】</w:t>
      </w:r>
      <w:r>
        <w:rPr>
          <w:rFonts w:hint="eastAsia" w:ascii="仿宋" w:hAnsi="仿宋" w:eastAsia="仿宋" w:cs="仿宋"/>
          <w:sz w:val="32"/>
          <w:szCs w:val="32"/>
        </w:rPr>
        <w:t>县级以上人民政府兽医主管部门应当建立动物疫病风险评估和预警预报制度，定期对辖区内动物及动物产品卫生安</w:t>
      </w:r>
      <w:r>
        <w:rPr>
          <w:rFonts w:hint="eastAsia" w:ascii="仿宋" w:hAnsi="仿宋" w:eastAsia="仿宋" w:cs="仿宋"/>
          <w:kern w:val="0"/>
          <w:sz w:val="32"/>
          <w:szCs w:val="32"/>
          <w:lang w:val="en-US" w:eastAsia="zh-CN" w:bidi="ar-SA"/>
        </w:rPr>
        <w:t>全水平、动物饲养经营企业生物安全管理水平等进行风险评估，根据动物疫病发生、流行趋势预测，及时发出预警，实行免疫、监测、检疫、监管等综合防控措施，分病种、分区域、分阶段预防、控制、净化、消灭动物疫病。</w:t>
      </w:r>
    </w:p>
    <w:p>
      <w:pPr>
        <w:keepNext w:val="0"/>
        <w:keepLines w:val="0"/>
        <w:pageBreakBefore w:val="0"/>
        <w:kinsoku/>
        <w:wordWrap/>
        <w:overflowPunct/>
        <w:topLinePunct w:val="0"/>
        <w:autoSpaceDE w:val="0"/>
        <w:autoSpaceDN w:val="0"/>
        <w:bidi w:val="0"/>
        <w:adjustRightInd/>
        <w:snapToGrid/>
        <w:spacing w:line="240" w:lineRule="auto"/>
        <w:ind w:left="0" w:leftChars="0" w:firstLine="640" w:firstLineChars="200"/>
        <w:textAlignment w:val="auto"/>
        <w:rPr>
          <w:rFonts w:hint="eastAsia" w:ascii="仿宋" w:hAnsi="仿宋" w:eastAsia="仿宋" w:cs="仿宋"/>
          <w:kern w:val="0"/>
          <w:sz w:val="32"/>
          <w:szCs w:val="32"/>
          <w:lang w:val="en-US" w:eastAsia="zh-CN" w:bidi="ar-SA"/>
        </w:rPr>
      </w:pPr>
      <w:r>
        <w:rPr>
          <w:rFonts w:hint="eastAsia" w:ascii="黑体" w:hAnsi="黑体" w:eastAsia="黑体" w:cs="宋体"/>
          <w:kern w:val="0"/>
          <w:sz w:val="32"/>
          <w:szCs w:val="32"/>
        </w:rPr>
        <w:t>第十二条【区域化管理】</w:t>
      </w:r>
      <w:r>
        <w:rPr>
          <w:rFonts w:hint="eastAsia" w:ascii="仿宋" w:hAnsi="仿宋" w:eastAsia="仿宋" w:cs="仿宋"/>
          <w:kern w:val="0"/>
          <w:sz w:val="32"/>
          <w:szCs w:val="32"/>
          <w:lang w:val="en-US" w:eastAsia="zh-CN" w:bidi="ar-SA"/>
        </w:rPr>
        <w:t>县级以上人民政府应当实施动物疫病的区域化管理，落实国家禁止或者限制特定动物、动物产品跨区域调运等动物疫病分区防控措施；加强无规定动物疫病区建设和管理，鼓励和支持动物饲养场建设无规定动物疫病生物安全隔离区。</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县级以上地方人民政府应当根据本地情况，决定在城市特定区域禁止家畜家禽活体交易。</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ascii="仿宋_GB2312" w:hAnsi="黑体" w:eastAsia="仿宋_GB2312"/>
          <w:sz w:val="32"/>
          <w:szCs w:val="32"/>
        </w:rPr>
      </w:pPr>
      <w:r>
        <w:rPr>
          <w:rFonts w:hint="eastAsia" w:ascii="仿宋" w:hAnsi="仿宋" w:eastAsia="仿宋" w:cs="仿宋"/>
          <w:kern w:val="0"/>
          <w:sz w:val="32"/>
          <w:szCs w:val="32"/>
          <w:lang w:val="en-US" w:eastAsia="zh-CN" w:bidi="ar-SA"/>
        </w:rPr>
        <w:t>县级以上地方人民政府可以根据疫病防控、环境保护等需要，决定在本辖区特定区域、特定时段，禁止家畜家禽现场宰杀。</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黑体" w:hAnsi="黑体" w:eastAsia="黑体" w:cs="宋体"/>
          <w:kern w:val="0"/>
          <w:sz w:val="32"/>
          <w:szCs w:val="32"/>
          <w:lang w:val="en-US" w:eastAsia="zh-CN" w:bidi="ar-SA"/>
        </w:rPr>
        <w:t>第十三条【人畜共患传染病联防联控】</w:t>
      </w:r>
      <w:r>
        <w:rPr>
          <w:rFonts w:hint="eastAsia" w:ascii="仿宋" w:hAnsi="仿宋" w:eastAsia="仿宋" w:cs="仿宋"/>
          <w:kern w:val="0"/>
          <w:sz w:val="32"/>
          <w:szCs w:val="32"/>
          <w:lang w:val="en-US" w:eastAsia="zh-CN" w:bidi="ar-SA"/>
        </w:rPr>
        <w:t>县级以上人民政府卫生健康、林业草原、兽医等主管部门应当加强信息沟通，建立人畜共患传染病防治的协作机制。</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发生人畜共患传染病时，卫生健康主管部门应当对疫区易感人群进行监测，依法采取相应的预防、控制措施；林业草原、兽医主管部门按照各自职责组织对易感动物开展监测，对感染动物实施扑杀、无害化处理等措施。</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患有人畜共患传染病的人员不得直接从事动物疫病监测、检测、检验检疫、诊疗以及易感染动物的饲养、屠宰、经营、隔离、运输等活动。</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黑体" w:hAnsi="黑体" w:eastAsia="黑体" w:cs="宋体"/>
          <w:kern w:val="0"/>
          <w:sz w:val="32"/>
          <w:szCs w:val="32"/>
        </w:rPr>
        <w:t>第十四条【强制免疫】</w:t>
      </w:r>
      <w:r>
        <w:rPr>
          <w:rFonts w:hint="eastAsia" w:ascii="仿宋" w:hAnsi="仿宋" w:eastAsia="仿宋" w:cs="仿宋"/>
          <w:kern w:val="0"/>
          <w:sz w:val="32"/>
          <w:szCs w:val="32"/>
          <w:lang w:val="en-US" w:eastAsia="zh-CN" w:bidi="ar-SA"/>
        </w:rPr>
        <w:t>严重危害养殖业生产和人体健康的动物疫病应当实施强制免疫。</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省人民政府兽医主管部门应当会同相关部门，根据国家强制免疫计划，制订本省动物疫病强制免疫计划。根据动物疫病流行风险，经省人民政府批准，报国务院农业农村主管部门备案，可以在全省或者特定区域适时增加强制免疫动物疫病病种。</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市（州）、县（市、区）人民政府兽医主管部门应当根据全省动物疫病强制免疫计划，组织实施本行政区域动物疫病强制免疫工作。乡（镇）人民政府、街道办事处应当按照动物疫病强制免疫计划，组织本辖区饲养动物的单位和个人做好强制免疫工作；村民委员会、居民委员会协助做好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FF0000"/>
          <w:kern w:val="2"/>
          <w:sz w:val="32"/>
          <w:szCs w:val="32"/>
          <w:u w:val="none"/>
          <w:lang w:val="en-US" w:eastAsia="zh-CN" w:bidi="ar-SA"/>
        </w:rPr>
      </w:pPr>
      <w:r>
        <w:rPr>
          <w:rFonts w:hint="eastAsia" w:ascii="仿宋" w:hAnsi="仿宋" w:eastAsia="仿宋" w:cs="仿宋"/>
          <w:kern w:val="0"/>
          <w:sz w:val="32"/>
          <w:szCs w:val="32"/>
          <w:lang w:val="en-US" w:eastAsia="zh-CN" w:bidi="ar-SA"/>
        </w:rPr>
        <w:t>县级以上人民政府可以通过购买社会化服务等形式，对散养的动物实施强制免疫。</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黑体" w:hAnsi="黑体" w:eastAsia="黑体"/>
          <w:sz w:val="32"/>
          <w:szCs w:val="32"/>
        </w:rPr>
        <w:t>第十五条【动物疫病监测】</w:t>
      </w:r>
      <w:r>
        <w:rPr>
          <w:rFonts w:hint="eastAsia" w:ascii="仿宋" w:hAnsi="仿宋" w:eastAsia="仿宋" w:cs="仿宋"/>
          <w:kern w:val="0"/>
          <w:sz w:val="32"/>
          <w:szCs w:val="32"/>
          <w:lang w:val="en-US" w:eastAsia="zh-CN" w:bidi="ar-SA"/>
        </w:rPr>
        <w:t>动物疫病预防控制机构应当按照动物疫病监测计划和本行政区域内动物疫病发生和流行状况，组织开展动物疫病监测和流行病学调查；定期对强制免疫病种的免疫密度和免疫效果进行检测和评估。</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ascii="仿宋_GB2312" w:eastAsia="仿宋_GB2312"/>
          <w:sz w:val="32"/>
          <w:szCs w:val="32"/>
        </w:rPr>
      </w:pPr>
      <w:r>
        <w:rPr>
          <w:rFonts w:hint="eastAsia" w:ascii="仿宋" w:hAnsi="仿宋" w:eastAsia="仿宋" w:cs="仿宋"/>
          <w:kern w:val="0"/>
          <w:sz w:val="32"/>
          <w:szCs w:val="32"/>
          <w:lang w:val="en-US" w:eastAsia="zh-CN" w:bidi="ar-SA"/>
        </w:rPr>
        <w:t>从事动物饲养、屠宰、经营、隔离、运输以及动物产品生产、经营、加工、贮藏、无害化处理等活动的单位和个人，对动物疫病监测工作应当予以配合，不得拒绝或者阻碍。</w:t>
      </w:r>
    </w:p>
    <w:p>
      <w:pPr>
        <w:pStyle w:val="8"/>
        <w:keepNext w:val="0"/>
        <w:keepLines w:val="0"/>
        <w:pageBreakBefore w:val="0"/>
        <w:widowControl w:val="0"/>
        <w:kinsoku/>
        <w:wordWrap/>
        <w:overflowPunct/>
        <w:topLinePunct w:val="0"/>
        <w:bidi w:val="0"/>
        <w:adjustRightInd/>
        <w:snapToGrid/>
        <w:spacing w:line="240" w:lineRule="auto"/>
        <w:ind w:left="0" w:leftChars="0" w:firstLine="645"/>
        <w:jc w:val="both"/>
        <w:textAlignment w:val="auto"/>
        <w:rPr>
          <w:rFonts w:hint="eastAsia" w:ascii="仿宋" w:hAnsi="仿宋" w:eastAsia="仿宋" w:cs="仿宋"/>
          <w:kern w:val="0"/>
          <w:sz w:val="32"/>
          <w:szCs w:val="32"/>
          <w:lang w:val="en-US" w:eastAsia="zh-CN" w:bidi="ar-SA"/>
        </w:rPr>
      </w:pPr>
      <w:r>
        <w:rPr>
          <w:rFonts w:hint="eastAsia" w:ascii="黑体" w:hAnsi="黑体" w:eastAsia="黑体"/>
          <w:sz w:val="32"/>
          <w:szCs w:val="32"/>
        </w:rPr>
        <w:t>第十六条【防疫条件】</w:t>
      </w:r>
      <w:r>
        <w:rPr>
          <w:rFonts w:hint="eastAsia" w:ascii="仿宋" w:hAnsi="仿宋" w:eastAsia="仿宋" w:cs="仿宋"/>
          <w:kern w:val="0"/>
          <w:sz w:val="32"/>
          <w:szCs w:val="32"/>
          <w:lang w:val="en-US" w:eastAsia="zh-CN" w:bidi="ar-SA"/>
        </w:rPr>
        <w:t>动物饲养场和动物隔离场所、动物屠宰加工场所以及动物和动物产品无害化处理场所应当具备动物防疫条件，取得县级人民政府兽医主管部门颁发的动物防疫条件合格证。</w:t>
      </w:r>
    </w:p>
    <w:p>
      <w:pPr>
        <w:pStyle w:val="8"/>
        <w:keepNext w:val="0"/>
        <w:keepLines w:val="0"/>
        <w:pageBreakBefore w:val="0"/>
        <w:widowControl w:val="0"/>
        <w:kinsoku/>
        <w:wordWrap/>
        <w:overflowPunct/>
        <w:topLinePunct w:val="0"/>
        <w:bidi w:val="0"/>
        <w:adjustRightInd/>
        <w:snapToGrid/>
        <w:spacing w:line="240" w:lineRule="auto"/>
        <w:ind w:left="0" w:leftChars="0" w:firstLine="645"/>
        <w:jc w:val="both"/>
        <w:textAlignment w:val="auto"/>
        <w:rPr>
          <w:rFonts w:hint="eastAsia" w:ascii="仿宋_GB2312" w:eastAsia="仿宋_GB2312"/>
          <w:sz w:val="32"/>
          <w:szCs w:val="32"/>
        </w:rPr>
      </w:pPr>
      <w:r>
        <w:rPr>
          <w:rFonts w:hint="eastAsia" w:ascii="仿宋" w:hAnsi="仿宋" w:eastAsia="仿宋" w:cs="仿宋"/>
          <w:kern w:val="0"/>
          <w:sz w:val="32"/>
          <w:szCs w:val="32"/>
          <w:lang w:val="en-US" w:eastAsia="zh-CN" w:bidi="ar-SA"/>
        </w:rPr>
        <w:t>动物防疫条件合格证有效期为三年。持证人应当按年度报告防疫制度执行情况，并在动物防疫条件发生变化时及时向发证机关报告。</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kern w:val="0"/>
          <w:sz w:val="32"/>
          <w:szCs w:val="32"/>
          <w:lang w:val="en-US" w:eastAsia="zh-CN" w:bidi="ar-SA"/>
        </w:rPr>
      </w:pPr>
      <w:r>
        <w:rPr>
          <w:rFonts w:hint="eastAsia" w:ascii="黑体" w:hAnsi="黑体" w:eastAsia="黑体" w:cs="宋体"/>
          <w:kern w:val="0"/>
          <w:sz w:val="32"/>
          <w:szCs w:val="32"/>
        </w:rPr>
        <w:t>第十七条【防疫要求】</w:t>
      </w:r>
      <w:r>
        <w:rPr>
          <w:rFonts w:hint="eastAsia" w:ascii="仿宋" w:hAnsi="仿宋" w:eastAsia="仿宋" w:cs="仿宋"/>
          <w:kern w:val="0"/>
          <w:sz w:val="32"/>
          <w:szCs w:val="32"/>
          <w:lang w:val="en-US" w:eastAsia="zh-CN" w:bidi="ar-SA"/>
        </w:rPr>
        <w:t>动物饲养场和动物隔离场所、动物屠宰加工场所以及动物和动物产品无害化处理场所应当建立健全动物防疫制度，落实动物疫病强制免疫、消毒、检测、隔离、净化、消灭、无害化处理等措施，配备与其规模相适应的执业兽医或者动物防疫技术人员。</w:t>
      </w:r>
    </w:p>
    <w:p>
      <w:pPr>
        <w:pStyle w:val="8"/>
        <w:keepNext w:val="0"/>
        <w:keepLines w:val="0"/>
        <w:pageBreakBefore w:val="0"/>
        <w:widowControl w:val="0"/>
        <w:kinsoku/>
        <w:wordWrap/>
        <w:overflowPunct/>
        <w:topLinePunct w:val="0"/>
        <w:bidi w:val="0"/>
        <w:adjustRightInd/>
        <w:snapToGrid/>
        <w:spacing w:line="240" w:lineRule="auto"/>
        <w:ind w:left="0" w:leftChars="0" w:firstLine="645"/>
        <w:jc w:val="both"/>
        <w:textAlignment w:val="auto"/>
        <w:rPr>
          <w:rFonts w:ascii="仿宋_GB2312" w:eastAsia="仿宋_GB2312" w:hAnsiTheme="minorHAnsi" w:cstheme="minorBidi"/>
          <w:kern w:val="2"/>
          <w:sz w:val="32"/>
          <w:szCs w:val="32"/>
        </w:rPr>
      </w:pPr>
      <w:r>
        <w:rPr>
          <w:rFonts w:hint="eastAsia" w:ascii="仿宋" w:hAnsi="仿宋" w:eastAsia="仿宋" w:cs="仿宋"/>
          <w:kern w:val="2"/>
          <w:sz w:val="32"/>
          <w:szCs w:val="32"/>
        </w:rPr>
        <w:t>种畜禽场、乳用动物养殖场</w:t>
      </w:r>
      <w:r>
        <w:rPr>
          <w:rFonts w:hint="eastAsia" w:ascii="仿宋" w:hAnsi="仿宋" w:eastAsia="仿宋" w:cs="仿宋"/>
          <w:kern w:val="0"/>
          <w:sz w:val="32"/>
          <w:szCs w:val="32"/>
          <w:lang w:val="en-US" w:eastAsia="zh-CN" w:bidi="ar-SA"/>
        </w:rPr>
        <w:t>除前款规定外，还应当定期开展动物疫病检测，接受动物疫病预防控制机构的健康监测，对检测不合格的种用、乳用动物，按照国家有关规定处理。</w:t>
      </w:r>
      <w:r>
        <w:rPr>
          <w:rFonts w:hint="eastAsia" w:ascii="仿宋_GB2312" w:eastAsia="仿宋_GB2312" w:hAnsiTheme="minorHAnsi" w:cstheme="minorBidi"/>
          <w:kern w:val="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黑体" w:hAnsi="黑体" w:eastAsia="黑体" w:cs="宋体"/>
          <w:kern w:val="0"/>
          <w:sz w:val="32"/>
          <w:szCs w:val="32"/>
          <w:lang w:val="en-US" w:eastAsia="zh-CN" w:bidi="ar-SA"/>
        </w:rPr>
        <w:t>第十八条【餐厨废弃物管理】</w:t>
      </w:r>
      <w:r>
        <w:rPr>
          <w:rFonts w:hint="eastAsia" w:ascii="仿宋" w:hAnsi="仿宋" w:eastAsia="仿宋" w:cs="仿宋"/>
          <w:kern w:val="2"/>
          <w:sz w:val="32"/>
          <w:szCs w:val="32"/>
          <w:lang w:val="en-US" w:eastAsia="zh-CN" w:bidi="ar-SA"/>
        </w:rPr>
        <w:t>县级以上人民政府及其相关部门应当加强对餐厨废弃物的全程监管，防范通过餐厨废弃物传播动物疫病。</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黑体" w:hAnsi="黑体" w:eastAsia="黑体"/>
          <w:sz w:val="32"/>
          <w:szCs w:val="32"/>
        </w:rPr>
        <w:t>第十九条【集贸市场防疫要求】</w:t>
      </w:r>
      <w:r>
        <w:rPr>
          <w:rFonts w:hint="eastAsia" w:ascii="仿宋" w:hAnsi="仿宋" w:eastAsia="仿宋" w:cs="仿宋"/>
          <w:kern w:val="2"/>
          <w:sz w:val="32"/>
          <w:szCs w:val="32"/>
          <w:lang w:val="en-US" w:eastAsia="zh-CN" w:bidi="ar-SA"/>
        </w:rPr>
        <w:t>经营动物、动物产品的集贸市场应当具备国家规定的防疫条件。动物集贸市场应当实行定期休市消毒或者市场区域轮休消毒制度。动物屠宰加工场所应当每日及时清空活体动物及其排泄物，并做好消毒和消毒登记。</w:t>
      </w:r>
    </w:p>
    <w:p>
      <w:pPr>
        <w:pStyle w:val="8"/>
        <w:keepNext w:val="0"/>
        <w:keepLines w:val="0"/>
        <w:pageBreakBefore w:val="0"/>
        <w:widowControl w:val="0"/>
        <w:kinsoku/>
        <w:wordWrap/>
        <w:overflowPunct/>
        <w:topLinePunct w:val="0"/>
        <w:bidi w:val="0"/>
        <w:adjustRightInd/>
        <w:snapToGrid/>
        <w:spacing w:line="240" w:lineRule="auto"/>
        <w:ind w:left="0" w:leftChars="0" w:firstLine="645"/>
        <w:jc w:val="both"/>
        <w:textAlignment w:val="auto"/>
        <w:rPr>
          <w:rFonts w:ascii="仿宋_GB2312" w:eastAsia="仿宋_GB2312"/>
          <w:sz w:val="32"/>
          <w:szCs w:val="32"/>
        </w:rPr>
      </w:pPr>
      <w:r>
        <w:rPr>
          <w:rFonts w:hint="eastAsia" w:ascii="仿宋" w:hAnsi="仿宋" w:eastAsia="仿宋" w:cs="仿宋"/>
          <w:kern w:val="2"/>
          <w:sz w:val="32"/>
          <w:szCs w:val="32"/>
          <w:lang w:val="en-US" w:eastAsia="zh-CN" w:bidi="ar-SA"/>
        </w:rPr>
        <w:t>动物集贸市场、动物屠宰加工场所，应当提供动物运载工具消毒的场地和设施设备。承运人应当对动物运载工具在装载前、卸载后进行消毒。</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ascii="仿宋_GB2312" w:eastAsia="仿宋_GB2312"/>
          <w:sz w:val="32"/>
          <w:szCs w:val="32"/>
        </w:rPr>
      </w:pPr>
      <w:r>
        <w:rPr>
          <w:rFonts w:hint="eastAsia" w:ascii="黑体" w:hAnsi="黑体" w:eastAsia="黑体"/>
          <w:sz w:val="32"/>
          <w:szCs w:val="32"/>
        </w:rPr>
        <w:t>第二十条【免疫档案】</w:t>
      </w:r>
      <w:r>
        <w:rPr>
          <w:rFonts w:hint="eastAsia" w:ascii="仿宋" w:hAnsi="仿宋" w:eastAsia="仿宋" w:cs="仿宋"/>
          <w:kern w:val="2"/>
          <w:sz w:val="32"/>
          <w:szCs w:val="32"/>
          <w:lang w:val="en-US" w:eastAsia="zh-CN" w:bidi="ar-SA"/>
        </w:rPr>
        <w:t>动</w:t>
      </w:r>
      <w:r>
        <w:rPr>
          <w:rFonts w:hint="eastAsia" w:ascii="仿宋" w:hAnsi="仿宋" w:eastAsia="仿宋" w:cs="仿宋"/>
          <w:kern w:val="0"/>
          <w:sz w:val="32"/>
          <w:szCs w:val="32"/>
          <w:lang w:val="en-US" w:eastAsia="zh-CN" w:bidi="ar-SA"/>
        </w:rPr>
        <w:t>物饲养者应当按照国家有关规定对其饲养的动物加施畜禽标识，建立免疫档案，保证可追溯。</w:t>
      </w:r>
      <w:r>
        <w:rPr>
          <w:rFonts w:hint="eastAsia" w:ascii="仿宋" w:hAnsi="仿宋" w:eastAsia="仿宋" w:cs="仿宋"/>
          <w:kern w:val="2"/>
          <w:sz w:val="32"/>
          <w:szCs w:val="32"/>
          <w:lang w:val="en-US" w:eastAsia="zh-CN" w:bidi="ar-SA"/>
        </w:rPr>
        <w:t>动物饲养场应当向所在地县级人民政府兽医主管部门报告年度防疫制度执行情况。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黑体" w:hAnsi="黑体" w:eastAsia="黑体"/>
          <w:sz w:val="32"/>
          <w:szCs w:val="32"/>
        </w:rPr>
        <w:t>第二十一条【犬只防疫管理】</w:t>
      </w:r>
      <w:r>
        <w:rPr>
          <w:rFonts w:hint="eastAsia" w:ascii="仿宋" w:hAnsi="仿宋" w:eastAsia="仿宋" w:cs="仿宋"/>
          <w:kern w:val="2"/>
          <w:sz w:val="32"/>
          <w:szCs w:val="32"/>
          <w:lang w:val="en-US" w:eastAsia="zh-CN" w:bidi="ar-SA"/>
        </w:rPr>
        <w:t>犬猫等动物的饲养者应当对其饲养的动物实施免疫接种、驱虫、排泄物处置等疫病预防措施。</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黑体" w:hAnsi="黑体" w:eastAsia="黑体"/>
          <w:sz w:val="32"/>
          <w:szCs w:val="32"/>
        </w:rPr>
        <w:t>第二十二条【实验室管理】</w:t>
      </w:r>
      <w:r>
        <w:rPr>
          <w:rFonts w:hint="eastAsia" w:ascii="仿宋" w:hAnsi="仿宋" w:eastAsia="仿宋" w:cs="仿宋"/>
          <w:kern w:val="2"/>
          <w:sz w:val="32"/>
          <w:szCs w:val="32"/>
          <w:lang w:val="en-US" w:eastAsia="zh-CN" w:bidi="ar-SA"/>
        </w:rPr>
        <w:t>县级以上人民政府兽医主管部门应当加强兽医实验室建设，提高疫病诊断技术能</w:t>
      </w:r>
      <w:r>
        <w:rPr>
          <w:rFonts w:hint="eastAsia" w:ascii="仿宋" w:hAnsi="仿宋" w:eastAsia="仿宋" w:cs="仿宋"/>
          <w:kern w:val="0"/>
          <w:sz w:val="32"/>
          <w:szCs w:val="32"/>
          <w:lang w:val="en-US" w:eastAsia="zh-CN" w:bidi="ar-SA"/>
        </w:rPr>
        <w:t>力和管理水平。</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省级动物疫病预防控制机构承担本行政区域内从事病原微生物研究、教学、检测、诊断等活动的兽医实验室的生物安全评估。</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黑体" w:hAnsi="黑体" w:eastAsia="黑体"/>
          <w:sz w:val="32"/>
          <w:szCs w:val="32"/>
        </w:rPr>
        <w:t>第二十三条【禁止性规定】</w:t>
      </w:r>
      <w:r>
        <w:rPr>
          <w:rFonts w:hint="eastAsia" w:ascii="仿宋" w:hAnsi="仿宋" w:eastAsia="仿宋" w:cs="仿宋"/>
          <w:kern w:val="0"/>
          <w:sz w:val="32"/>
          <w:szCs w:val="32"/>
          <w:lang w:val="en-US" w:eastAsia="zh-CN" w:bidi="ar-SA"/>
        </w:rPr>
        <w:t xml:space="preserve">禁止屠宰、经营、运输下列动物和生产、经营、加工、贮藏、运输下列动物产品： </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（一）封锁疫区内与所发生动物疫病有关的； </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（二）疫区内易感染的； </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（三）依法应当检疫而未经检疫或者检疫不合格的； </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（四）染疫或者疑似染疫的； </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（五）病死或者死因不明的； </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（六）其他不符合国家有关动物防疫规定的。 </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因实施集中无害化处理需要暂存、运输动物和动物产品并按照规定采取防疫措施的，不适用前款规定。</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黑体" w:hAnsi="黑体" w:eastAsia="黑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第三章  动物疫病的控制和扑灭</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val="0"/>
        <w:autoSpaceDN w:val="0"/>
        <w:bidi w:val="0"/>
        <w:adjustRightInd/>
        <w:snapToGrid/>
        <w:spacing w:line="240" w:lineRule="auto"/>
        <w:ind w:left="0" w:leftChars="0" w:firstLine="640" w:firstLineChars="200"/>
        <w:textAlignment w:val="auto"/>
        <w:rPr>
          <w:rFonts w:hint="eastAsia" w:ascii="仿宋" w:hAnsi="仿宋" w:eastAsia="仿宋" w:cs="仿宋"/>
          <w:kern w:val="0"/>
          <w:sz w:val="32"/>
          <w:szCs w:val="32"/>
          <w:lang w:val="en-US" w:eastAsia="zh-CN" w:bidi="ar-SA"/>
        </w:rPr>
      </w:pPr>
      <w:r>
        <w:rPr>
          <w:rFonts w:hint="eastAsia" w:ascii="黑体" w:hAnsi="黑体" w:eastAsia="黑体" w:cs="宋体"/>
          <w:kern w:val="0"/>
          <w:sz w:val="32"/>
          <w:szCs w:val="32"/>
        </w:rPr>
        <w:t>第二十四条【疫情报告】</w:t>
      </w:r>
      <w:r>
        <w:rPr>
          <w:rFonts w:hint="eastAsia" w:ascii="仿宋" w:hAnsi="仿宋" w:eastAsia="仿宋" w:cs="仿宋"/>
          <w:kern w:val="0"/>
          <w:sz w:val="32"/>
          <w:szCs w:val="32"/>
          <w:lang w:val="en-US" w:eastAsia="zh-CN" w:bidi="ar-SA"/>
        </w:rPr>
        <w:t>从事动物疫病监测、检测、检验检疫、研究、诊疗以及动物饲养、屠宰、经营、隔离、运输等活动的单位和个人，发现动物染疫或者疑似染疫的，应当立即向所在地兽医主管部门或者动物疫病预防控制机构报告，并迅速采取隔离等控制措施，防止动物疫情扩散。其他单位和个人发现动物染疫或者疑似染疫的，应当及时报告。</w:t>
      </w:r>
    </w:p>
    <w:p>
      <w:pPr>
        <w:keepNext w:val="0"/>
        <w:keepLines w:val="0"/>
        <w:pageBreakBefore w:val="0"/>
        <w:kinsoku/>
        <w:wordWrap/>
        <w:overflowPunct/>
        <w:topLinePunct w:val="0"/>
        <w:autoSpaceDE w:val="0"/>
        <w:autoSpaceDN w:val="0"/>
        <w:bidi w:val="0"/>
        <w:adjustRightInd/>
        <w:snapToGrid/>
        <w:spacing w:line="240" w:lineRule="auto"/>
        <w:ind w:left="0" w:leftChars="0"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2"/>
          <w:sz w:val="32"/>
          <w:szCs w:val="32"/>
          <w:lang w:val="en-US" w:eastAsia="zh-CN" w:bidi="ar-SA"/>
        </w:rPr>
        <w:t>接到动物疫情报告的单位，应当及时采取必要的控制处理措施，</w:t>
      </w:r>
      <w:r>
        <w:rPr>
          <w:rFonts w:hint="eastAsia" w:ascii="仿宋" w:hAnsi="仿宋" w:eastAsia="仿宋" w:cs="仿宋"/>
          <w:kern w:val="0"/>
          <w:sz w:val="32"/>
          <w:szCs w:val="32"/>
          <w:lang w:val="en-US" w:eastAsia="zh-CN" w:bidi="ar-SA"/>
        </w:rPr>
        <w:t>并按照规定的程序逐级上报。</w:t>
      </w:r>
    </w:p>
    <w:p>
      <w:pPr>
        <w:keepNext w:val="0"/>
        <w:keepLines w:val="0"/>
        <w:pageBreakBefore w:val="0"/>
        <w:kinsoku/>
        <w:wordWrap/>
        <w:overflowPunct/>
        <w:topLinePunct w:val="0"/>
        <w:autoSpaceDE w:val="0"/>
        <w:autoSpaceDN w:val="0"/>
        <w:bidi w:val="0"/>
        <w:adjustRightInd/>
        <w:snapToGrid/>
        <w:spacing w:line="240" w:lineRule="auto"/>
        <w:ind w:left="0" w:leftChars="0"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任何单位和个人不得瞒报、谎报、迟报、漏报动物疫情，不得授意他人瞒报、谎报、迟报动物疫情，不得阻碍他人报告动物疫情。</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宋体"/>
          <w:kern w:val="0"/>
          <w:sz w:val="32"/>
          <w:szCs w:val="32"/>
        </w:rPr>
        <w:t>第二十五条【疫情认定和公布】</w:t>
      </w:r>
      <w:r>
        <w:rPr>
          <w:rFonts w:hint="eastAsia" w:ascii="仿宋" w:hAnsi="仿宋" w:eastAsia="仿宋" w:cs="仿宋"/>
          <w:kern w:val="0"/>
          <w:sz w:val="32"/>
          <w:szCs w:val="32"/>
          <w:lang w:val="en-US" w:eastAsia="zh-CN" w:bidi="ar-SA"/>
        </w:rPr>
        <w:t>动物疫情由县级以上人民政府兽医主管部门认定；其中重大动物疫情由省人民政府兽医主管部门认定，必要时报国务院农业农村主管部门认定。</w:t>
      </w:r>
    </w:p>
    <w:p>
      <w:pPr>
        <w:pStyle w:val="8"/>
        <w:keepNext w:val="0"/>
        <w:keepLines w:val="0"/>
        <w:pageBreakBefore w:val="0"/>
        <w:widowControl w:val="0"/>
        <w:kinsoku/>
        <w:wordWrap/>
        <w:overflowPunct/>
        <w:topLinePunct w:val="0"/>
        <w:bidi w:val="0"/>
        <w:adjustRightInd/>
        <w:snapToGrid/>
        <w:spacing w:line="240" w:lineRule="auto"/>
        <w:ind w:left="0" w:leftChars="0" w:firstLine="66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省人民政府兽医主管部门根据国务院农业农村主管部门授权公布动物疫情，其他单位和个人不得发布动物疫情。</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黑体" w:hAnsi="黑体" w:eastAsia="黑体"/>
          <w:sz w:val="32"/>
          <w:szCs w:val="32"/>
        </w:rPr>
        <w:t>第二十六条【应急预案】</w:t>
      </w:r>
      <w:r>
        <w:rPr>
          <w:rFonts w:hint="eastAsia" w:ascii="仿宋" w:hAnsi="仿宋" w:eastAsia="仿宋" w:cs="仿宋"/>
          <w:kern w:val="0"/>
          <w:sz w:val="32"/>
          <w:szCs w:val="32"/>
          <w:lang w:val="en-US" w:eastAsia="zh-CN" w:bidi="ar-SA"/>
        </w:rPr>
        <w:t>县级以上人民政府应当制定本行政区域的重大动物疫情应急预案，报上一级人民政府兽医主管部门备案，并抄送上一级人民政府应急管理部门。</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ascii="仿宋_GB2312" w:eastAsia="仿宋_GB2312"/>
          <w:sz w:val="32"/>
          <w:szCs w:val="32"/>
        </w:rPr>
      </w:pPr>
      <w:r>
        <w:rPr>
          <w:rFonts w:hint="eastAsia" w:ascii="黑体" w:hAnsi="黑体" w:eastAsia="黑体"/>
          <w:sz w:val="32"/>
          <w:szCs w:val="32"/>
        </w:rPr>
        <w:t>第二十七条【指挥机构】</w:t>
      </w:r>
      <w:r>
        <w:rPr>
          <w:rFonts w:hint="eastAsia" w:ascii="仿宋" w:hAnsi="仿宋" w:eastAsia="仿宋" w:cs="仿宋"/>
          <w:kern w:val="2"/>
          <w:sz w:val="32"/>
          <w:szCs w:val="32"/>
          <w:lang w:val="en-US" w:eastAsia="zh-CN" w:bidi="ar-SA"/>
        </w:rPr>
        <w:t>县级以上人民政府防制重大动物疫病指挥协调机构统一指挥重大动物疫病防控工作，日常工作由同级兽医主管部门承担。</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黑体" w:hAnsi="黑体" w:eastAsia="黑体"/>
          <w:sz w:val="32"/>
          <w:szCs w:val="32"/>
        </w:rPr>
        <w:t>第二十八条【应急准备】</w:t>
      </w:r>
      <w:r>
        <w:rPr>
          <w:rFonts w:hint="eastAsia" w:ascii="仿宋" w:hAnsi="仿宋" w:eastAsia="仿宋" w:cs="仿宋"/>
          <w:kern w:val="0"/>
          <w:sz w:val="32"/>
          <w:szCs w:val="32"/>
          <w:lang w:val="en-US" w:eastAsia="zh-CN" w:bidi="ar-SA"/>
        </w:rPr>
        <w:t>县级以上人民政府应当健全完善重大动物疫情应急管理制度，加强应急专业队伍建设，定期开展培训和应急演练，储备动物疫情应急处置所需的防疫物资。</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黑体" w:hAnsi="黑体" w:eastAsia="黑体"/>
          <w:sz w:val="32"/>
          <w:szCs w:val="32"/>
        </w:rPr>
        <w:t>第二十九条【应急处置】</w:t>
      </w:r>
      <w:r>
        <w:rPr>
          <w:rFonts w:hint="eastAsia" w:ascii="仿宋" w:hAnsi="仿宋" w:eastAsia="仿宋" w:cs="仿宋"/>
          <w:kern w:val="2"/>
          <w:sz w:val="32"/>
          <w:szCs w:val="32"/>
          <w:lang w:val="en-US" w:eastAsia="zh-CN" w:bidi="ar-SA"/>
        </w:rPr>
        <w:t>按照国家规定，发生重大动物疫情，以及发现新的动物疫病时，县级以上人民政府兽医主管部门应当按照疫情预警标准，报请本级人民政府启动重大动物疫情应急预案。</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其他动物疫情发生时，县级人民政府兽医主管部门应当采取控制和扑灭措施。</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任何单位和个人不得藏匿、转移、盗掘已被依法隔离、封存、处理的动物和动物产品。 </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黑体" w:hAnsi="黑体" w:eastAsia="黑体"/>
          <w:sz w:val="32"/>
          <w:szCs w:val="32"/>
        </w:rPr>
        <w:t>第三十条【重大动物疫情处置措施】</w:t>
      </w:r>
      <w:r>
        <w:rPr>
          <w:rFonts w:hint="eastAsia" w:ascii="仿宋" w:hAnsi="仿宋" w:eastAsia="仿宋" w:cs="仿宋"/>
          <w:kern w:val="0"/>
          <w:sz w:val="32"/>
          <w:szCs w:val="32"/>
          <w:lang w:val="en-US" w:eastAsia="zh-CN" w:bidi="ar-SA"/>
        </w:rPr>
        <w:t>发生重大动物疫情时，在封锁期间，禁止染疫、疑似染疫和易感染的动物、动物产品流出疫区，禁止非疫区的易感染动物进入疫区，并根据需要对出入疫区的人员、运输工具及有关物品采取消毒和其他限制性措施；禁止或者限制特定动物、动物产品由高风险区向低风险区调运。</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黑体" w:hAnsi="黑体" w:eastAsia="黑体"/>
          <w:sz w:val="32"/>
          <w:szCs w:val="32"/>
        </w:rPr>
        <w:t>第三十一条【动物防疫补偿】</w:t>
      </w:r>
      <w:r>
        <w:rPr>
          <w:rFonts w:hint="eastAsia" w:ascii="仿宋" w:hAnsi="仿宋" w:eastAsia="仿宋" w:cs="仿宋"/>
          <w:kern w:val="0"/>
          <w:sz w:val="32"/>
          <w:szCs w:val="32"/>
          <w:lang w:val="en-US" w:eastAsia="zh-CN" w:bidi="ar-SA"/>
        </w:rPr>
        <w:t>县级以上人民政府对在动物疫病预防、控制、净化、消灭过程中强制扑杀的动物、销毁的动物产品和相关物品，应当按照国家规定给予补偿。</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ascii="仿宋_GB2312" w:eastAsia="仿宋_GB2312"/>
          <w:sz w:val="32"/>
          <w:szCs w:val="32"/>
        </w:rPr>
      </w:pPr>
      <w:r>
        <w:rPr>
          <w:rFonts w:hint="eastAsia" w:ascii="仿宋" w:hAnsi="仿宋" w:eastAsia="仿宋" w:cs="仿宋"/>
          <w:kern w:val="2"/>
          <w:sz w:val="32"/>
          <w:szCs w:val="32"/>
          <w:lang w:val="en-US" w:eastAsia="zh-CN" w:bidi="ar-SA"/>
        </w:rPr>
        <w:t>因依法实施强制免疫、疫病监测采样造成动物应激死亡的，应当给予补偿。具体补偿标准和办法由省财政部门会同省兽医主管部门制定。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FF0000"/>
          <w:kern w:val="2"/>
          <w:sz w:val="32"/>
          <w:szCs w:val="32"/>
          <w:u w:val="none"/>
          <w:lang w:val="en-US" w:eastAsia="zh-CN" w:bidi="ar-SA"/>
        </w:rPr>
      </w:pPr>
    </w:p>
    <w:p>
      <w:pPr>
        <w:pStyle w:val="2"/>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eastAsia"/>
          <w:lang w:val="en-US" w:eastAsia="zh-CN"/>
        </w:rPr>
      </w:pPr>
      <w:r>
        <w:rPr>
          <w:rFonts w:hint="eastAsia" w:ascii="黑体" w:hAnsi="黑体" w:eastAsia="黑体"/>
          <w:sz w:val="32"/>
          <w:szCs w:val="32"/>
        </w:rPr>
        <w:t>第四章  动物和动物产品的检疫</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FF0000"/>
          <w:kern w:val="2"/>
          <w:sz w:val="32"/>
          <w:szCs w:val="32"/>
          <w:u w:val="none"/>
          <w:lang w:val="en-US" w:eastAsia="zh-CN" w:bidi="ar-SA"/>
        </w:rPr>
      </w:pPr>
    </w:p>
    <w:p>
      <w:pPr>
        <w:keepNext w:val="0"/>
        <w:keepLines w:val="0"/>
        <w:pageBreakBefore w:val="0"/>
        <w:kinsoku/>
        <w:wordWrap/>
        <w:overflowPunct/>
        <w:topLinePunct w:val="0"/>
        <w:autoSpaceDE w:val="0"/>
        <w:autoSpaceDN w:val="0"/>
        <w:bidi w:val="0"/>
        <w:adjustRightInd/>
        <w:snapToGrid/>
        <w:spacing w:line="240" w:lineRule="auto"/>
        <w:ind w:left="0" w:leftChars="0" w:firstLine="640" w:firstLineChars="200"/>
        <w:textAlignment w:val="auto"/>
        <w:rPr>
          <w:rFonts w:hint="eastAsia" w:ascii="仿宋" w:hAnsi="仿宋" w:eastAsia="仿宋" w:cs="仿宋"/>
          <w:kern w:val="0"/>
          <w:sz w:val="32"/>
          <w:szCs w:val="32"/>
          <w:lang w:val="en-US" w:eastAsia="zh-CN" w:bidi="ar-SA"/>
        </w:rPr>
      </w:pPr>
      <w:r>
        <w:rPr>
          <w:rFonts w:hint="eastAsia" w:ascii="黑体" w:hAnsi="黑体" w:eastAsia="黑体" w:cs="宋体"/>
          <w:kern w:val="0"/>
          <w:sz w:val="32"/>
          <w:szCs w:val="32"/>
        </w:rPr>
        <w:t>第三十二条【检疫机构】</w:t>
      </w:r>
      <w:r>
        <w:rPr>
          <w:rFonts w:hint="eastAsia" w:ascii="仿宋" w:hAnsi="仿宋" w:eastAsia="仿宋" w:cs="仿宋"/>
          <w:kern w:val="0"/>
          <w:sz w:val="32"/>
          <w:szCs w:val="32"/>
          <w:lang w:val="en-US" w:eastAsia="zh-CN" w:bidi="ar-SA"/>
        </w:rPr>
        <w:t>县级以上人民政府应当为动物卫生监督机构配备与动物、动物产品检疫工作相适应的官方兽医。</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县（市、区）动物卫生监督机构可以聘用兽医专业人员协助官方兽医实施检疫申报受理、查验资料和畜禽标识、临床检查等工作。动物饲养场、屠宰企业的执业兽医或者动物防疫技术人员，应当协助官方兽医实施检疫。</w:t>
      </w:r>
    </w:p>
    <w:p>
      <w:pPr>
        <w:pStyle w:val="8"/>
        <w:keepNext w:val="0"/>
        <w:keepLines w:val="0"/>
        <w:pageBreakBefore w:val="0"/>
        <w:widowControl w:val="0"/>
        <w:kinsoku/>
        <w:wordWrap/>
        <w:overflowPunct/>
        <w:topLinePunct w:val="0"/>
        <w:bidi w:val="0"/>
        <w:adjustRightInd/>
        <w:snapToGrid/>
        <w:spacing w:line="240" w:lineRule="auto"/>
        <w:ind w:left="0" w:leftChars="0" w:firstLine="627" w:firstLineChars="196"/>
        <w:jc w:val="both"/>
        <w:textAlignment w:val="auto"/>
        <w:rPr>
          <w:rFonts w:ascii="仿宋_GB2312" w:eastAsia="仿宋_GB2312"/>
          <w:sz w:val="32"/>
          <w:szCs w:val="32"/>
        </w:rPr>
      </w:pPr>
      <w:r>
        <w:rPr>
          <w:rFonts w:hint="eastAsia" w:ascii="黑体" w:hAnsi="黑体" w:eastAsia="黑体"/>
          <w:sz w:val="32"/>
          <w:szCs w:val="32"/>
        </w:rPr>
        <w:t>第三十三条【申报点】</w:t>
      </w:r>
      <w:r>
        <w:rPr>
          <w:rFonts w:hint="eastAsia" w:ascii="仿宋" w:hAnsi="仿宋" w:eastAsia="仿宋" w:cs="仿宋"/>
          <w:kern w:val="0"/>
          <w:sz w:val="32"/>
          <w:szCs w:val="32"/>
          <w:lang w:val="en-US" w:eastAsia="zh-CN" w:bidi="ar-SA"/>
        </w:rPr>
        <w:t>县级以上人民政府兽医主管部门应当加强动物检疫申报点的建设和管理，根据动物养殖</w:t>
      </w:r>
      <w:r>
        <w:rPr>
          <w:rFonts w:hint="eastAsia" w:ascii="仿宋" w:hAnsi="仿宋" w:eastAsia="仿宋" w:cs="仿宋"/>
          <w:kern w:val="2"/>
          <w:sz w:val="32"/>
          <w:szCs w:val="32"/>
          <w:lang w:val="en-US" w:eastAsia="zh-CN" w:bidi="ar-SA"/>
        </w:rPr>
        <w:t>规模、分布和地域环境合理设置动物检疫申报点，并向社会公布有关信息。</w:t>
      </w:r>
    </w:p>
    <w:p>
      <w:pPr>
        <w:pStyle w:val="8"/>
        <w:keepNext w:val="0"/>
        <w:keepLines w:val="0"/>
        <w:pageBreakBefore w:val="0"/>
        <w:kinsoku/>
        <w:wordWrap/>
        <w:overflowPunct/>
        <w:topLinePunct w:val="0"/>
        <w:bidi w:val="0"/>
        <w:adjustRightInd/>
        <w:snapToGrid/>
        <w:spacing w:line="240" w:lineRule="auto"/>
        <w:ind w:left="0" w:leftChars="0" w:firstLine="562"/>
        <w:jc w:val="both"/>
        <w:textAlignment w:val="auto"/>
        <w:rPr>
          <w:rFonts w:ascii="仿宋_GB2312" w:hAnsi="黑体" w:eastAsia="仿宋_GB2312"/>
          <w:sz w:val="32"/>
          <w:szCs w:val="32"/>
        </w:rPr>
      </w:pPr>
      <w:r>
        <w:rPr>
          <w:rFonts w:hint="eastAsia" w:ascii="黑体" w:hAnsi="黑体" w:eastAsia="黑体"/>
          <w:sz w:val="32"/>
          <w:szCs w:val="32"/>
        </w:rPr>
        <w:t>第三十四条【申报制度】</w:t>
      </w:r>
      <w:r>
        <w:rPr>
          <w:rFonts w:hint="eastAsia" w:ascii="仿宋" w:hAnsi="仿宋" w:eastAsia="仿宋" w:cs="仿宋"/>
          <w:kern w:val="0"/>
          <w:sz w:val="32"/>
          <w:szCs w:val="32"/>
          <w:lang w:val="en-US" w:eastAsia="zh-CN" w:bidi="ar-SA"/>
        </w:rPr>
        <w:t>屠宰、出售或者运输动物以及出售或者运输动物产品前，货主应当向所在地动物卫生监督机构申报检疫，并对申报内容的真实性负责。动物饲养场（户）</w:t>
      </w:r>
      <w:r>
        <w:rPr>
          <w:rFonts w:hint="eastAsia" w:ascii="仿宋" w:hAnsi="仿宋" w:eastAsia="仿宋" w:cs="仿宋"/>
          <w:kern w:val="2"/>
          <w:sz w:val="32"/>
          <w:szCs w:val="32"/>
          <w:lang w:val="en-US" w:eastAsia="zh-CN" w:bidi="ar-SA"/>
        </w:rPr>
        <w:t>委托收购贩运单位或者个人代为申报检疫的，应当出具委托书，提供申报材料。</w:t>
      </w:r>
    </w:p>
    <w:p>
      <w:pPr>
        <w:keepNext w:val="0"/>
        <w:keepLines w:val="0"/>
        <w:pageBreakBefore w:val="0"/>
        <w:kinsoku/>
        <w:wordWrap/>
        <w:overflowPunct/>
        <w:topLinePunct w:val="0"/>
        <w:autoSpaceDE w:val="0"/>
        <w:autoSpaceDN w:val="0"/>
        <w:bidi w:val="0"/>
        <w:adjustRightInd/>
        <w:snapToGrid/>
        <w:spacing w:line="24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黑体" w:hAnsi="黑体" w:eastAsia="黑体" w:cs="宋体"/>
          <w:kern w:val="0"/>
          <w:sz w:val="32"/>
          <w:szCs w:val="32"/>
        </w:rPr>
        <w:t>第三十五条【定点屠宰】</w:t>
      </w:r>
      <w:r>
        <w:rPr>
          <w:rFonts w:hint="eastAsia" w:ascii="仿宋" w:hAnsi="仿宋" w:eastAsia="仿宋" w:cs="仿宋"/>
          <w:kern w:val="2"/>
          <w:sz w:val="32"/>
          <w:szCs w:val="32"/>
          <w:lang w:val="en-US" w:eastAsia="zh-CN" w:bidi="ar-SA"/>
        </w:rPr>
        <w:t>本省行政区域内对生猪、牛、羊实行定点屠宰和集中检疫，逐步实施家禽定点屠宰和集中检疫。任何单位和个人不得在定点场所外从事屠宰活动，农村个人自宰自食的除外。</w:t>
      </w:r>
    </w:p>
    <w:p>
      <w:pPr>
        <w:keepNext w:val="0"/>
        <w:keepLines w:val="0"/>
        <w:pageBreakBefore w:val="0"/>
        <w:kinsoku/>
        <w:wordWrap/>
        <w:overflowPunct/>
        <w:topLinePunct w:val="0"/>
        <w:autoSpaceDE w:val="0"/>
        <w:autoSpaceDN w:val="0"/>
        <w:bidi w:val="0"/>
        <w:adjustRightInd/>
        <w:snapToGrid/>
        <w:spacing w:line="240" w:lineRule="auto"/>
        <w:ind w:left="0" w:leftChars="0" w:firstLine="640" w:firstLineChars="200"/>
        <w:textAlignment w:val="auto"/>
        <w:rPr>
          <w:rFonts w:ascii="仿宋_GB2312" w:eastAsia="仿宋_GB2312"/>
          <w:sz w:val="32"/>
          <w:szCs w:val="32"/>
        </w:rPr>
      </w:pPr>
      <w:r>
        <w:rPr>
          <w:rFonts w:hint="eastAsia" w:ascii="仿宋" w:hAnsi="仿宋" w:eastAsia="仿宋" w:cs="仿宋"/>
          <w:kern w:val="2"/>
          <w:sz w:val="32"/>
          <w:szCs w:val="32"/>
          <w:lang w:val="en-US" w:eastAsia="zh-CN" w:bidi="ar-SA"/>
        </w:rPr>
        <w:t>市级以上人民政府负责制定本行政区域内动物屠宰加工场所的建设规划，并组织实施。</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黑体" w:hAnsi="黑体" w:eastAsia="黑体"/>
          <w:sz w:val="32"/>
          <w:szCs w:val="32"/>
        </w:rPr>
        <w:t>第三十六条【主体责任】</w:t>
      </w:r>
      <w:r>
        <w:rPr>
          <w:rFonts w:hint="eastAsia" w:ascii="仿宋" w:hAnsi="仿宋" w:eastAsia="仿宋" w:cs="仿宋"/>
          <w:kern w:val="2"/>
          <w:sz w:val="32"/>
          <w:szCs w:val="32"/>
          <w:lang w:val="en-US" w:eastAsia="zh-CN" w:bidi="ar-SA"/>
        </w:rPr>
        <w:t>动物屠宰加工场所的经营者应当做好下列工作：</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（一）设置动物、动物产品检疫必要的场所和设施；</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（二）凭有效的动物检疫合格证明、畜禽标识接收动物；</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（三）对检疫检验确认为不可食用的动物和动物产品进行无害化处理；</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color w:val="FF0000"/>
          <w:kern w:val="2"/>
          <w:sz w:val="32"/>
          <w:szCs w:val="32"/>
          <w:u w:val="none"/>
          <w:lang w:val="en-US" w:eastAsia="zh-CN" w:bidi="ar-SA"/>
        </w:rPr>
      </w:pPr>
      <w:r>
        <w:rPr>
          <w:rFonts w:hint="eastAsia" w:ascii="仿宋" w:hAnsi="仿宋" w:eastAsia="仿宋" w:cs="仿宋"/>
          <w:kern w:val="2"/>
          <w:sz w:val="32"/>
          <w:szCs w:val="32"/>
          <w:lang w:val="en-US" w:eastAsia="zh-CN" w:bidi="ar-SA"/>
        </w:rPr>
        <w:t>（四）开展规定动物疫病、违禁物质及肉品水分等检测，接受驻场官方兽医监督。</w:t>
      </w:r>
    </w:p>
    <w:p>
      <w:pPr>
        <w:keepNext w:val="0"/>
        <w:keepLines w:val="0"/>
        <w:pageBreakBefore w:val="0"/>
        <w:kinsoku/>
        <w:wordWrap/>
        <w:overflowPunct/>
        <w:topLinePunct w:val="0"/>
        <w:autoSpaceDE w:val="0"/>
        <w:autoSpaceDN w:val="0"/>
        <w:bidi w:val="0"/>
        <w:adjustRightInd/>
        <w:snapToGrid/>
        <w:spacing w:line="240" w:lineRule="auto"/>
        <w:ind w:left="0" w:leftChars="0" w:firstLine="640" w:firstLineChars="200"/>
        <w:textAlignment w:val="auto"/>
        <w:rPr>
          <w:rFonts w:ascii="仿宋_GB2312" w:hAnsi="黑体" w:eastAsia="仿宋_GB2312"/>
          <w:bCs/>
          <w:sz w:val="32"/>
          <w:szCs w:val="32"/>
        </w:rPr>
      </w:pPr>
      <w:r>
        <w:rPr>
          <w:rFonts w:hint="eastAsia" w:ascii="黑体" w:hAnsi="黑体" w:eastAsia="黑体" w:cs="宋体"/>
          <w:kern w:val="0"/>
          <w:sz w:val="32"/>
          <w:szCs w:val="32"/>
        </w:rPr>
        <w:t>第三十七条【运输要求】</w:t>
      </w:r>
      <w:r>
        <w:rPr>
          <w:rFonts w:hint="eastAsia" w:ascii="仿宋" w:hAnsi="仿宋" w:eastAsia="仿宋" w:cs="仿宋"/>
          <w:kern w:val="2"/>
          <w:sz w:val="32"/>
          <w:szCs w:val="32"/>
          <w:lang w:val="en-US" w:eastAsia="zh-CN" w:bidi="ar-SA"/>
        </w:rPr>
        <w:t>检疫合格的动物、动物产品应当按照检疫证明载明的目的地运输，不得转运他地。</w:t>
      </w:r>
    </w:p>
    <w:p>
      <w:pPr>
        <w:keepNext w:val="0"/>
        <w:keepLines w:val="0"/>
        <w:pageBreakBefore w:val="0"/>
        <w:kinsoku/>
        <w:wordWrap/>
        <w:overflowPunct/>
        <w:topLinePunct w:val="0"/>
        <w:autoSpaceDE w:val="0"/>
        <w:autoSpaceDN w:val="0"/>
        <w:bidi w:val="0"/>
        <w:adjustRightInd/>
        <w:snapToGrid/>
        <w:spacing w:line="240" w:lineRule="auto"/>
        <w:ind w:left="0" w:leftChars="0" w:firstLine="640" w:firstLineChars="200"/>
        <w:textAlignment w:val="auto"/>
        <w:rPr>
          <w:rFonts w:hint="eastAsia" w:ascii="仿宋" w:hAnsi="仿宋" w:eastAsia="仿宋" w:cs="仿宋"/>
          <w:kern w:val="0"/>
          <w:sz w:val="32"/>
          <w:szCs w:val="32"/>
          <w:lang w:val="en-US" w:eastAsia="zh-CN" w:bidi="ar-SA"/>
        </w:rPr>
      </w:pPr>
      <w:r>
        <w:rPr>
          <w:rFonts w:hint="eastAsia" w:ascii="黑体" w:hAnsi="黑体" w:eastAsia="黑体" w:cs="宋体"/>
          <w:kern w:val="0"/>
          <w:sz w:val="32"/>
          <w:szCs w:val="32"/>
        </w:rPr>
        <w:t>第三十八条【非食用性利用野生动物检疫】</w:t>
      </w:r>
      <w:r>
        <w:rPr>
          <w:rFonts w:hint="eastAsia" w:ascii="仿宋" w:hAnsi="仿宋" w:eastAsia="仿宋" w:cs="仿宋"/>
          <w:kern w:val="0"/>
          <w:sz w:val="32"/>
          <w:szCs w:val="32"/>
          <w:lang w:val="en-US" w:eastAsia="zh-CN" w:bidi="ar-SA"/>
        </w:rPr>
        <w:t xml:space="preserve">因科研、药用、展示等特殊情形需要非食用性利用的野生动物，应当按照国家有关规定报动物卫生监督机构检疫，检疫合格的，方可利用。 </w:t>
      </w:r>
    </w:p>
    <w:p>
      <w:pPr>
        <w:keepNext w:val="0"/>
        <w:keepLines w:val="0"/>
        <w:pageBreakBefore w:val="0"/>
        <w:kinsoku/>
        <w:wordWrap/>
        <w:overflowPunct/>
        <w:topLinePunct w:val="0"/>
        <w:autoSpaceDE w:val="0"/>
        <w:autoSpaceDN w:val="0"/>
        <w:bidi w:val="0"/>
        <w:adjustRightInd/>
        <w:snapToGrid/>
        <w:spacing w:line="240" w:lineRule="auto"/>
        <w:ind w:left="0" w:leftChars="0" w:firstLine="640" w:firstLineChars="200"/>
        <w:textAlignment w:val="auto"/>
        <w:rPr>
          <w:rFonts w:ascii="仿宋_GB2312" w:hAnsi="黑体" w:eastAsia="仿宋_GB2312" w:cs="黑体"/>
          <w:color w:val="000000" w:themeColor="text1"/>
          <w:sz w:val="32"/>
          <w:szCs w:val="32"/>
          <w14:textFill>
            <w14:solidFill>
              <w14:schemeClr w14:val="tx1"/>
            </w14:solidFill>
          </w14:textFill>
        </w:rPr>
      </w:pPr>
      <w:r>
        <w:rPr>
          <w:rFonts w:hint="eastAsia" w:ascii="仿宋" w:hAnsi="仿宋" w:eastAsia="仿宋" w:cs="仿宋"/>
          <w:kern w:val="0"/>
          <w:sz w:val="32"/>
          <w:szCs w:val="32"/>
          <w:lang w:val="en-US" w:eastAsia="zh-CN" w:bidi="ar-SA"/>
        </w:rPr>
        <w:t>人工捕获的野生动物，应当按照国家有关规定报捕获地动物卫生监督机构检疫，检疫合格的，方可饲养、经营和运输。</w:t>
      </w:r>
    </w:p>
    <w:p>
      <w:pPr>
        <w:keepNext w:val="0"/>
        <w:keepLines w:val="0"/>
        <w:pageBreakBefore w:val="0"/>
        <w:kinsoku/>
        <w:wordWrap/>
        <w:overflowPunct/>
        <w:topLinePunct w:val="0"/>
        <w:autoSpaceDE w:val="0"/>
        <w:autoSpaceDN w:val="0"/>
        <w:bidi w:val="0"/>
        <w:adjustRightInd/>
        <w:snapToGrid/>
        <w:spacing w:line="240" w:lineRule="auto"/>
        <w:ind w:left="0" w:leftChars="0" w:firstLine="640" w:firstLineChars="200"/>
        <w:textAlignment w:val="auto"/>
        <w:rPr>
          <w:rFonts w:hint="eastAsia" w:ascii="仿宋" w:hAnsi="仿宋" w:eastAsia="仿宋" w:cs="仿宋"/>
          <w:kern w:val="0"/>
          <w:sz w:val="32"/>
          <w:szCs w:val="32"/>
          <w:lang w:val="en-US" w:eastAsia="zh-CN" w:bidi="ar-SA"/>
        </w:rPr>
      </w:pPr>
      <w:r>
        <w:rPr>
          <w:rFonts w:hint="eastAsia" w:ascii="黑体" w:hAnsi="黑体" w:eastAsia="黑体"/>
          <w:sz w:val="32"/>
          <w:szCs w:val="32"/>
        </w:rPr>
        <w:t>第三十九条【证章管理】</w:t>
      </w:r>
      <w:r>
        <w:rPr>
          <w:rFonts w:hint="eastAsia" w:ascii="仿宋" w:hAnsi="仿宋" w:eastAsia="仿宋" w:cs="仿宋"/>
          <w:kern w:val="0"/>
          <w:sz w:val="32"/>
          <w:szCs w:val="32"/>
          <w:lang w:val="en-US" w:eastAsia="zh-CN" w:bidi="ar-SA"/>
        </w:rPr>
        <w:t xml:space="preserve">禁止转让、伪造或者变造检疫证明、检疫标志或者畜禽标识。 </w:t>
      </w:r>
    </w:p>
    <w:p>
      <w:pPr>
        <w:keepNext w:val="0"/>
        <w:keepLines w:val="0"/>
        <w:pageBreakBefore w:val="0"/>
        <w:kinsoku/>
        <w:wordWrap/>
        <w:overflowPunct/>
        <w:topLinePunct w:val="0"/>
        <w:autoSpaceDE w:val="0"/>
        <w:autoSpaceDN w:val="0"/>
        <w:bidi w:val="0"/>
        <w:adjustRightInd/>
        <w:snapToGrid/>
        <w:spacing w:line="240" w:lineRule="auto"/>
        <w:ind w:left="0" w:leftChars="0"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禁止持有、使用伪造或者变造的检疫证明、检疫标志或者畜禽标识。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FF0000"/>
          <w:kern w:val="2"/>
          <w:sz w:val="32"/>
          <w:szCs w:val="32"/>
          <w:u w:val="none"/>
          <w:lang w:val="en-US" w:eastAsia="zh-CN" w:bidi="ar-SA"/>
        </w:rPr>
      </w:pPr>
    </w:p>
    <w:p>
      <w:pPr>
        <w:pStyle w:val="2"/>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eastAsia"/>
          <w:lang w:val="en-US" w:eastAsia="zh-CN"/>
        </w:rPr>
      </w:pPr>
      <w:r>
        <w:rPr>
          <w:rFonts w:hint="eastAsia" w:ascii="黑体" w:hAnsi="黑体" w:eastAsia="黑体"/>
          <w:sz w:val="32"/>
          <w:szCs w:val="32"/>
        </w:rPr>
        <w:t xml:space="preserve">第五章  </w:t>
      </w:r>
      <w:r>
        <w:rPr>
          <w:rFonts w:hint="eastAsia" w:ascii="黑体" w:hAnsi="黑体" w:eastAsia="黑体" w:cs="仿宋_GB2312"/>
          <w:sz w:val="32"/>
          <w:szCs w:val="32"/>
        </w:rPr>
        <w:t>动物诊疗</w:t>
      </w:r>
      <w:r>
        <w:rPr>
          <w:rFonts w:hint="eastAsia" w:ascii="黑体" w:hAnsi="黑体" w:eastAsia="黑体"/>
          <w:sz w:val="32"/>
          <w:szCs w:val="32"/>
        </w:rPr>
        <w:t>与兽医管理</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FF0000"/>
          <w:kern w:val="2"/>
          <w:sz w:val="32"/>
          <w:szCs w:val="32"/>
          <w:u w:val="none"/>
          <w:lang w:val="en-US" w:eastAsia="zh-CN" w:bidi="ar-SA"/>
        </w:rPr>
      </w:pP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ascii="仿宋_GB2312" w:eastAsia="仿宋_GB2312"/>
          <w:sz w:val="32"/>
          <w:szCs w:val="32"/>
        </w:rPr>
      </w:pPr>
      <w:r>
        <w:rPr>
          <w:rFonts w:hint="eastAsia" w:ascii="黑体" w:hAnsi="黑体" w:eastAsia="黑体"/>
          <w:sz w:val="32"/>
          <w:szCs w:val="32"/>
        </w:rPr>
        <w:t>第四十条【动物诊疗】</w:t>
      </w:r>
      <w:r>
        <w:rPr>
          <w:rFonts w:hint="eastAsia" w:ascii="仿宋" w:hAnsi="仿宋" w:eastAsia="仿宋" w:cs="仿宋"/>
          <w:kern w:val="2"/>
          <w:sz w:val="32"/>
          <w:szCs w:val="32"/>
          <w:lang w:val="en-US" w:eastAsia="zh-CN" w:bidi="ar-SA"/>
        </w:rPr>
        <w:t>从事动物诊疗活动的机构，应当取得县级以上人民政府兽医主管部门核发的动物诊疗许可证，并在规定的范围内开展动物诊疗活动。</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黑体" w:hAnsi="黑体" w:eastAsia="黑体"/>
          <w:sz w:val="32"/>
          <w:szCs w:val="32"/>
        </w:rPr>
        <w:t>第四十一条【诊疗机构要求】</w:t>
      </w:r>
      <w:r>
        <w:rPr>
          <w:rFonts w:hint="eastAsia" w:ascii="仿宋" w:hAnsi="仿宋" w:eastAsia="仿宋" w:cs="仿宋"/>
          <w:kern w:val="2"/>
          <w:sz w:val="32"/>
          <w:szCs w:val="32"/>
          <w:lang w:val="en-US" w:eastAsia="zh-CN" w:bidi="ar-SA"/>
        </w:rPr>
        <w:t>动物诊疗机构应当具备下列条件：</w:t>
      </w:r>
    </w:p>
    <w:p>
      <w:pPr>
        <w:keepNext w:val="0"/>
        <w:keepLines w:val="0"/>
        <w:pageBreakBefore w:val="0"/>
        <w:kinsoku/>
        <w:wordWrap/>
        <w:overflowPunct/>
        <w:topLinePunct w:val="0"/>
        <w:autoSpaceDE w:val="0"/>
        <w:autoSpaceDN w:val="0"/>
        <w:bidi w:val="0"/>
        <w:adjustRightInd/>
        <w:snapToGrid/>
        <w:spacing w:line="240" w:lineRule="auto"/>
        <w:ind w:left="0" w:leftChars="0"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2"/>
          <w:sz w:val="32"/>
          <w:szCs w:val="32"/>
          <w:lang w:val="en-US" w:eastAsia="zh-CN" w:bidi="ar-SA"/>
        </w:rPr>
        <w:t>（一）</w:t>
      </w:r>
      <w:r>
        <w:rPr>
          <w:rFonts w:hint="eastAsia" w:ascii="仿宋" w:hAnsi="仿宋" w:eastAsia="仿宋" w:cs="仿宋"/>
          <w:kern w:val="0"/>
          <w:sz w:val="32"/>
          <w:szCs w:val="32"/>
          <w:lang w:val="en-US" w:eastAsia="zh-CN" w:bidi="ar-SA"/>
        </w:rPr>
        <w:t>取得动物诊疗许可证；</w:t>
      </w:r>
    </w:p>
    <w:p>
      <w:pPr>
        <w:keepNext w:val="0"/>
        <w:keepLines w:val="0"/>
        <w:pageBreakBefore w:val="0"/>
        <w:kinsoku/>
        <w:wordWrap/>
        <w:overflowPunct/>
        <w:topLinePunct w:val="0"/>
        <w:autoSpaceDE w:val="0"/>
        <w:autoSpaceDN w:val="0"/>
        <w:bidi w:val="0"/>
        <w:adjustRightInd/>
        <w:snapToGrid/>
        <w:spacing w:line="240" w:lineRule="auto"/>
        <w:ind w:left="0" w:leftChars="0"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（二）有与动物诊疗活动相适应并符合动物防疫条件的场所； </w:t>
      </w:r>
    </w:p>
    <w:p>
      <w:pPr>
        <w:keepNext w:val="0"/>
        <w:keepLines w:val="0"/>
        <w:pageBreakBefore w:val="0"/>
        <w:kinsoku/>
        <w:wordWrap/>
        <w:overflowPunct/>
        <w:topLinePunct w:val="0"/>
        <w:autoSpaceDE w:val="0"/>
        <w:autoSpaceDN w:val="0"/>
        <w:bidi w:val="0"/>
        <w:adjustRightInd/>
        <w:snapToGrid/>
        <w:spacing w:line="240" w:lineRule="auto"/>
        <w:ind w:left="0" w:leftChars="0"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（三）有与动物诊疗活动相适应的执业兽医、助理执业兽医； </w:t>
      </w:r>
    </w:p>
    <w:p>
      <w:pPr>
        <w:keepNext w:val="0"/>
        <w:keepLines w:val="0"/>
        <w:pageBreakBefore w:val="0"/>
        <w:kinsoku/>
        <w:wordWrap/>
        <w:overflowPunct/>
        <w:topLinePunct w:val="0"/>
        <w:autoSpaceDE w:val="0"/>
        <w:autoSpaceDN w:val="0"/>
        <w:bidi w:val="0"/>
        <w:adjustRightInd/>
        <w:snapToGrid/>
        <w:spacing w:line="240" w:lineRule="auto"/>
        <w:ind w:left="0" w:leftChars="0"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（四）有与动物诊疗活动相适应的兽医器械和设备； </w:t>
      </w:r>
    </w:p>
    <w:p>
      <w:pPr>
        <w:keepNext w:val="0"/>
        <w:keepLines w:val="0"/>
        <w:pageBreakBefore w:val="0"/>
        <w:kinsoku/>
        <w:wordWrap/>
        <w:overflowPunct/>
        <w:topLinePunct w:val="0"/>
        <w:autoSpaceDE w:val="0"/>
        <w:autoSpaceDN w:val="0"/>
        <w:bidi w:val="0"/>
        <w:adjustRightInd/>
        <w:snapToGrid/>
        <w:spacing w:line="240" w:lineRule="auto"/>
        <w:ind w:left="0" w:leftChars="0"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（五）有完善的管理制度。 </w:t>
      </w:r>
    </w:p>
    <w:p>
      <w:pPr>
        <w:keepNext w:val="0"/>
        <w:keepLines w:val="0"/>
        <w:pageBreakBefore w:val="0"/>
        <w:kinsoku/>
        <w:wordWrap/>
        <w:overflowPunct/>
        <w:topLinePunct w:val="0"/>
        <w:autoSpaceDE w:val="0"/>
        <w:autoSpaceDN w:val="0"/>
        <w:bidi w:val="0"/>
        <w:adjustRightInd/>
        <w:snapToGrid/>
        <w:spacing w:line="240" w:lineRule="auto"/>
        <w:ind w:left="0" w:leftChars="0"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动物诊疗机构包括动物医院、动物诊所以及其他提供动物诊疗服务的机构。 </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ascii="仿宋_GB2312" w:eastAsia="仿宋_GB2312"/>
          <w:sz w:val="32"/>
          <w:szCs w:val="32"/>
        </w:rPr>
      </w:pPr>
      <w:r>
        <w:rPr>
          <w:rFonts w:hint="eastAsia" w:ascii="黑体" w:hAnsi="黑体" w:eastAsia="黑体"/>
          <w:sz w:val="32"/>
          <w:szCs w:val="32"/>
        </w:rPr>
        <w:t>第四十二条【特殊药品管理】</w:t>
      </w:r>
      <w:r>
        <w:rPr>
          <w:rFonts w:hint="eastAsia" w:ascii="仿宋" w:hAnsi="仿宋" w:eastAsia="仿宋" w:cs="仿宋"/>
          <w:kern w:val="2"/>
          <w:sz w:val="32"/>
          <w:szCs w:val="32"/>
          <w:lang w:val="en-US" w:eastAsia="zh-CN" w:bidi="ar-SA"/>
        </w:rPr>
        <w:t>动物诊疗机构应当严格依照国家有关规定使用和管理麻醉药品、精神药品、毒性药品和放射性药品等特殊药品。</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FF0000"/>
          <w:kern w:val="2"/>
          <w:sz w:val="32"/>
          <w:szCs w:val="32"/>
          <w:u w:val="none"/>
          <w:lang w:val="en-US" w:eastAsia="zh-CN" w:bidi="ar-SA"/>
        </w:rPr>
      </w:pPr>
      <w:r>
        <w:rPr>
          <w:rFonts w:hint="eastAsia" w:ascii="黑体" w:hAnsi="黑体" w:eastAsia="黑体" w:cs="宋体"/>
          <w:kern w:val="0"/>
          <w:sz w:val="32"/>
          <w:szCs w:val="32"/>
        </w:rPr>
        <w:t>第四十三条【官方兽医】</w:t>
      </w:r>
      <w:r>
        <w:rPr>
          <w:rFonts w:hint="eastAsia" w:ascii="仿宋" w:hAnsi="仿宋" w:eastAsia="仿宋" w:cs="仿宋"/>
          <w:kern w:val="2"/>
          <w:sz w:val="32"/>
          <w:szCs w:val="32"/>
          <w:lang w:val="en-US" w:eastAsia="zh-CN" w:bidi="ar-SA"/>
        </w:rPr>
        <w:t>省人民政府兽医主管部门按国家规定确认官方兽医资格人员并公布；县级人民政府兽医主管部门按照规定条件任命辖区官方兽医。</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黑体" w:hAnsi="黑体" w:eastAsia="黑体"/>
          <w:sz w:val="32"/>
          <w:szCs w:val="32"/>
        </w:rPr>
        <w:t>第四十四条【执业兽医】</w:t>
      </w:r>
      <w:r>
        <w:rPr>
          <w:rFonts w:hint="eastAsia" w:ascii="仿宋" w:hAnsi="仿宋" w:eastAsia="仿宋" w:cs="仿宋"/>
          <w:kern w:val="2"/>
          <w:sz w:val="32"/>
          <w:szCs w:val="32"/>
          <w:lang w:val="en-US" w:eastAsia="zh-CN" w:bidi="ar-SA"/>
        </w:rPr>
        <w:t>执业兽医经所在地县级人民政府兽医主管部门备案后，方可在规定的执业范围内从事动物诊疗活动。</w:t>
      </w:r>
    </w:p>
    <w:p>
      <w:pPr>
        <w:pStyle w:val="8"/>
        <w:keepNext w:val="0"/>
        <w:keepLines w:val="0"/>
        <w:pageBreakBefore w:val="0"/>
        <w:widowControl w:val="0"/>
        <w:kinsoku/>
        <w:wordWrap/>
        <w:overflowPunct/>
        <w:topLinePunct w:val="0"/>
        <w:bidi w:val="0"/>
        <w:adjustRightInd/>
        <w:snapToGrid/>
        <w:spacing w:line="240" w:lineRule="auto"/>
        <w:ind w:left="0" w:leftChars="0" w:firstLine="645"/>
        <w:jc w:val="both"/>
        <w:textAlignment w:val="auto"/>
        <w:rPr>
          <w:rFonts w:ascii="仿宋_GB2312" w:hAnsi="黑体" w:eastAsia="仿宋_GB2312" w:cs="Times New Roman"/>
          <w:sz w:val="32"/>
          <w:szCs w:val="32"/>
        </w:rPr>
      </w:pPr>
      <w:r>
        <w:rPr>
          <w:rFonts w:hint="eastAsia" w:ascii="仿宋" w:hAnsi="仿宋" w:eastAsia="仿宋" w:cs="仿宋"/>
          <w:kern w:val="2"/>
          <w:sz w:val="32"/>
          <w:szCs w:val="32"/>
          <w:lang w:val="en-US" w:eastAsia="zh-CN" w:bidi="ar-SA"/>
        </w:rPr>
        <w:t>取得执业助理兽医师资格证的人员，应当在规定范围内从事动物诊疗活动。具体办法由省人民政府兽医主管部门依照相关法律法规制定。</w:t>
      </w:r>
    </w:p>
    <w:p>
      <w:pPr>
        <w:pStyle w:val="8"/>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ascii="仿宋_GB2312" w:hAnsi="黑体" w:eastAsia="仿宋_GB2312" w:cs="Times New Roman"/>
          <w:bCs/>
          <w:sz w:val="32"/>
          <w:szCs w:val="32"/>
        </w:rPr>
      </w:pPr>
      <w:r>
        <w:rPr>
          <w:rFonts w:hint="eastAsia" w:ascii="黑体" w:hAnsi="黑体" w:eastAsia="黑体"/>
          <w:sz w:val="32"/>
          <w:szCs w:val="32"/>
        </w:rPr>
        <w:t>第四十五条【乡村兽医】</w:t>
      </w:r>
      <w:r>
        <w:rPr>
          <w:rFonts w:hint="eastAsia" w:ascii="仿宋" w:hAnsi="仿宋" w:eastAsia="仿宋" w:cs="仿宋"/>
          <w:kern w:val="2"/>
          <w:sz w:val="32"/>
          <w:szCs w:val="32"/>
          <w:lang w:val="en-US" w:eastAsia="zh-CN" w:bidi="ar-SA"/>
        </w:rPr>
        <w:t>乡村兽医应当在县级人民政府兽医主管部门备案后，依法依规从事动物诊疗服务活动，在《乡村兽医基本用药目录》范围内使用兽药，并建立诊疗记录和兽药使用记录。</w:t>
      </w:r>
    </w:p>
    <w:p>
      <w:pPr>
        <w:keepNext w:val="0"/>
        <w:keepLines w:val="0"/>
        <w:pageBreakBefore w:val="0"/>
        <w:kinsoku/>
        <w:wordWrap/>
        <w:overflowPunct/>
        <w:topLinePunct w:val="0"/>
        <w:bidi w:val="0"/>
        <w:adjustRightInd/>
        <w:snapToGrid/>
        <w:spacing w:line="240" w:lineRule="auto"/>
        <w:ind w:left="0" w:leftChars="0" w:firstLine="640" w:firstLineChars="200"/>
        <w:textAlignment w:val="auto"/>
        <w:rPr>
          <w:rFonts w:hint="eastAsia" w:ascii="仿宋" w:hAnsi="仿宋" w:eastAsia="仿宋" w:cs="仿宋"/>
          <w:kern w:val="0"/>
          <w:sz w:val="32"/>
          <w:szCs w:val="32"/>
          <w:lang w:val="en-US" w:eastAsia="zh-CN" w:bidi="ar-SA"/>
        </w:rPr>
      </w:pPr>
      <w:r>
        <w:rPr>
          <w:rFonts w:hint="eastAsia" w:ascii="黑体" w:hAnsi="黑体" w:eastAsia="黑体" w:cs="宋体"/>
          <w:kern w:val="0"/>
          <w:sz w:val="32"/>
          <w:szCs w:val="32"/>
        </w:rPr>
        <w:t>第四十六条【责任义务】</w:t>
      </w:r>
      <w:r>
        <w:rPr>
          <w:rFonts w:hint="eastAsia" w:ascii="仿宋" w:hAnsi="仿宋" w:eastAsia="仿宋" w:cs="仿宋"/>
          <w:kern w:val="0"/>
          <w:sz w:val="32"/>
          <w:szCs w:val="32"/>
          <w:lang w:val="en-US" w:eastAsia="zh-CN" w:bidi="ar-SA"/>
        </w:rPr>
        <w:t>执业兽医、乡村兽医应当按照当地人民政府或者兽医主管部门的要求，参加动物疫病预防、控制和动物疫情扑灭等活动。</w:t>
      </w:r>
    </w:p>
    <w:p>
      <w:pPr>
        <w:pStyle w:val="8"/>
        <w:keepNext w:val="0"/>
        <w:keepLines w:val="0"/>
        <w:pageBreakBefore w:val="0"/>
        <w:widowControl w:val="0"/>
        <w:kinsoku/>
        <w:wordWrap/>
        <w:overflowPunct/>
        <w:topLinePunct w:val="0"/>
        <w:bidi w:val="0"/>
        <w:adjustRightInd/>
        <w:snapToGrid/>
        <w:spacing w:line="240" w:lineRule="auto"/>
        <w:ind w:left="0" w:leftChars="0" w:firstLine="645"/>
        <w:jc w:val="both"/>
        <w:textAlignment w:val="auto"/>
        <w:rPr>
          <w:rFonts w:ascii="仿宋_GB2312" w:hAnsi="黑体" w:eastAsia="仿宋_GB2312"/>
          <w:sz w:val="32"/>
          <w:szCs w:val="32"/>
        </w:rPr>
      </w:pPr>
      <w:r>
        <w:rPr>
          <w:rFonts w:hint="eastAsia" w:ascii="黑体" w:hAnsi="黑体" w:eastAsia="黑体"/>
          <w:sz w:val="32"/>
          <w:szCs w:val="32"/>
        </w:rPr>
        <w:t>第四十七条【兽医培训】</w:t>
      </w:r>
      <w:r>
        <w:rPr>
          <w:rFonts w:hint="eastAsia" w:ascii="仿宋_GB2312" w:hAnsi="黑体" w:eastAsia="仿宋_GB2312"/>
          <w:sz w:val="32"/>
          <w:szCs w:val="32"/>
        </w:rPr>
        <w:t xml:space="preserve"> </w:t>
      </w:r>
      <w:r>
        <w:rPr>
          <w:rFonts w:hint="eastAsia" w:ascii="仿宋" w:hAnsi="仿宋" w:eastAsia="仿宋" w:cs="仿宋"/>
          <w:kern w:val="2"/>
          <w:sz w:val="32"/>
          <w:szCs w:val="32"/>
          <w:lang w:val="en-US" w:eastAsia="zh-CN" w:bidi="ar-SA"/>
        </w:rPr>
        <w:t>县级以上人民政府兽医主管部门应当制定计划，定期对官方兽医、执业兽医和乡村兽医进行培训。</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sz w:val="32"/>
          <w:szCs w:val="32"/>
          <w:lang w:val="en-US" w:eastAsia="zh-CN"/>
        </w:rPr>
      </w:pPr>
    </w:p>
    <w:p>
      <w:pPr>
        <w:pStyle w:val="3"/>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eastAsia"/>
          <w:lang w:val="en-US" w:eastAsia="zh-CN"/>
        </w:rPr>
      </w:pPr>
      <w:r>
        <w:rPr>
          <w:rFonts w:ascii="黑体" w:hAnsi="黑体" w:eastAsia="黑体" w:cs="Times New Roman"/>
          <w:sz w:val="32"/>
          <w:szCs w:val="32"/>
        </w:rPr>
        <w:t>第六章  监督管理</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FF0000"/>
          <w:kern w:val="2"/>
          <w:sz w:val="32"/>
          <w:szCs w:val="32"/>
          <w:u w:val="none"/>
          <w:lang w:val="en-US" w:eastAsia="zh-CN" w:bidi="ar-SA"/>
        </w:rPr>
      </w:pPr>
    </w:p>
    <w:p>
      <w:pPr>
        <w:keepNext w:val="0"/>
        <w:keepLines w:val="0"/>
        <w:pageBreakBefore w:val="0"/>
        <w:widowControl/>
        <w:kinsoku/>
        <w:wordWrap/>
        <w:overflowPunct/>
        <w:topLinePunct w:val="0"/>
        <w:bidi w:val="0"/>
        <w:adjustRightInd/>
        <w:snapToGrid/>
        <w:spacing w:line="240" w:lineRule="auto"/>
        <w:ind w:left="0" w:leftChars="0" w:firstLine="640" w:firstLineChars="200"/>
        <w:textAlignment w:val="auto"/>
        <w:rPr>
          <w:rFonts w:hint="eastAsia" w:ascii="仿宋" w:hAnsi="仿宋" w:eastAsia="仿宋" w:cs="仿宋"/>
          <w:kern w:val="0"/>
          <w:sz w:val="32"/>
          <w:szCs w:val="32"/>
          <w:lang w:val="en-US" w:eastAsia="zh-CN" w:bidi="ar-SA"/>
        </w:rPr>
      </w:pPr>
      <w:r>
        <w:rPr>
          <w:rFonts w:hint="eastAsia" w:ascii="黑体" w:hAnsi="黑体" w:eastAsia="黑体" w:cs="宋体"/>
          <w:kern w:val="0"/>
          <w:sz w:val="32"/>
          <w:szCs w:val="32"/>
        </w:rPr>
        <w:t>第四十八条【主管部门责任】</w:t>
      </w:r>
      <w:r>
        <w:rPr>
          <w:rFonts w:hint="eastAsia" w:ascii="仿宋" w:hAnsi="仿宋" w:eastAsia="仿宋" w:cs="仿宋"/>
          <w:kern w:val="0"/>
          <w:sz w:val="32"/>
          <w:szCs w:val="32"/>
          <w:lang w:val="en-US" w:eastAsia="zh-CN" w:bidi="ar-SA"/>
        </w:rPr>
        <w:t xml:space="preserve">县级以上地方人民政府兽医主管部门依照国家规定，对动物饲养、屠宰、经营、隔离、运输以及动物产品生产、经营、加工、贮藏、运输等活动中的动物防疫实施监督管理。 </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ascii="仿宋_GB2312" w:hAnsi="黑体" w:eastAsia="仿宋_GB2312"/>
          <w:bCs/>
          <w:sz w:val="32"/>
          <w:szCs w:val="32"/>
        </w:rPr>
      </w:pPr>
      <w:r>
        <w:rPr>
          <w:rFonts w:hint="eastAsia" w:ascii="黑体" w:hAnsi="黑体" w:eastAsia="黑体"/>
          <w:sz w:val="32"/>
          <w:szCs w:val="32"/>
        </w:rPr>
        <w:t>第四十九条【风险评估】</w:t>
      </w:r>
      <w:r>
        <w:rPr>
          <w:rFonts w:hint="eastAsia" w:ascii="仿宋" w:hAnsi="仿宋" w:eastAsia="仿宋" w:cs="仿宋"/>
          <w:kern w:val="2"/>
          <w:sz w:val="32"/>
          <w:szCs w:val="32"/>
          <w:lang w:val="en-US" w:eastAsia="zh-CN" w:bidi="ar-SA"/>
        </w:rPr>
        <w:t>省人民政府兽医主管部门负责组织对从有疫情风险的区域拟调入的动物、动物产品进行风险评估。发生重大动物疫情时，省人民政府兽医主管部门根据风险评估情况，可以采取暂停特定区域和限制特定单位和个人跨区域调入动物、动物产品等预防控制措施。</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黑体" w:hAnsi="黑体" w:eastAsia="黑体"/>
          <w:sz w:val="32"/>
          <w:szCs w:val="32"/>
        </w:rPr>
        <w:t>第五十条【检查站设定】</w:t>
      </w:r>
      <w:r>
        <w:rPr>
          <w:rFonts w:hint="eastAsia" w:ascii="仿宋" w:hAnsi="仿宋" w:eastAsia="仿宋" w:cs="仿宋"/>
          <w:kern w:val="2"/>
          <w:sz w:val="32"/>
          <w:szCs w:val="32"/>
          <w:lang w:val="en-US" w:eastAsia="zh-CN" w:bidi="ar-SA"/>
        </w:rPr>
        <w:t>公路运输动物应当从省人民政府确定并公布的指定通道及道口进入本省</w:t>
      </w:r>
      <w:r>
        <w:rPr>
          <w:rFonts w:hint="eastAsia" w:ascii="仿宋" w:hAnsi="仿宋" w:eastAsia="仿宋" w:cs="仿宋"/>
          <w:kern w:val="2"/>
          <w:sz w:val="32"/>
          <w:szCs w:val="32"/>
          <w:lang w:val="zh-CN" w:eastAsia="zh-CN" w:bidi="ar-SA"/>
        </w:rPr>
        <w:t>或者过省境</w:t>
      </w:r>
      <w:r>
        <w:rPr>
          <w:rFonts w:hint="eastAsia" w:ascii="仿宋" w:hAnsi="仿宋" w:eastAsia="仿宋" w:cs="仿宋"/>
          <w:kern w:val="2"/>
          <w:sz w:val="32"/>
          <w:szCs w:val="32"/>
          <w:lang w:val="en-US" w:eastAsia="zh-CN" w:bidi="ar-SA"/>
        </w:rPr>
        <w:t>。</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动物防疫检查站所在地人民政府组织公安、交通运输、兽医主管等部门开展联合执法，兽医主管部门负责建设管理并具体实施监督检查。</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ascii="仿宋_GB2312" w:hAnsi="黑体" w:eastAsia="仿宋_GB2312" w:cs="黑体"/>
          <w:sz w:val="32"/>
          <w:szCs w:val="32"/>
        </w:rPr>
      </w:pPr>
      <w:r>
        <w:rPr>
          <w:rFonts w:hint="eastAsia" w:ascii="仿宋" w:hAnsi="仿宋" w:eastAsia="仿宋" w:cs="仿宋"/>
          <w:kern w:val="2"/>
          <w:sz w:val="32"/>
          <w:szCs w:val="32"/>
          <w:lang w:val="en-US" w:eastAsia="zh-CN" w:bidi="ar-SA"/>
        </w:rPr>
        <w:t>未经指定通道及道口输入本省的动物，任何单位和个人不得接收。</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黑体" w:hAnsi="黑体" w:eastAsia="黑体"/>
          <w:sz w:val="32"/>
          <w:szCs w:val="32"/>
        </w:rPr>
        <w:t>第五十一条【外引动物管理】</w:t>
      </w:r>
      <w:r>
        <w:rPr>
          <w:rFonts w:hint="eastAsia" w:ascii="仿宋" w:hAnsi="仿宋" w:eastAsia="仿宋" w:cs="仿宋"/>
          <w:kern w:val="2"/>
          <w:sz w:val="32"/>
          <w:szCs w:val="32"/>
          <w:lang w:val="en-US" w:eastAsia="zh-CN" w:bidi="ar-SA"/>
        </w:rPr>
        <w:t>养殖者从省外调入用于饲养的动物，应当在引进前五个工作日，向调入地县级动物卫生监督机构或者乡（镇）、街道办事处畜牧兽医机构报告。</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ascii="仿宋_GB2312" w:hAnsi="黑体" w:eastAsia="仿宋_GB2312" w:cs="黑体"/>
          <w:sz w:val="32"/>
          <w:szCs w:val="32"/>
        </w:rPr>
      </w:pPr>
      <w:r>
        <w:rPr>
          <w:rFonts w:hint="eastAsia" w:ascii="仿宋" w:hAnsi="仿宋" w:eastAsia="仿宋" w:cs="仿宋"/>
          <w:kern w:val="2"/>
          <w:sz w:val="32"/>
          <w:szCs w:val="32"/>
          <w:lang w:val="en-US" w:eastAsia="zh-CN" w:bidi="ar-SA"/>
        </w:rPr>
        <w:t>调入的动物到达目的地后，应当在二十四小时内向所在地县级动物卫生监督机构或者乡（镇）、街道办事处畜牧兽医机构报告，并按规定进行隔离观察。</w:t>
      </w:r>
    </w:p>
    <w:p>
      <w:pPr>
        <w:keepNext w:val="0"/>
        <w:keepLines w:val="0"/>
        <w:pageBreakBefore w:val="0"/>
        <w:kinsoku/>
        <w:wordWrap/>
        <w:overflowPunct/>
        <w:topLinePunct w:val="0"/>
        <w:autoSpaceDE w:val="0"/>
        <w:autoSpaceDN w:val="0"/>
        <w:bidi w:val="0"/>
        <w:adjustRightInd/>
        <w:snapToGrid/>
        <w:spacing w:line="24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黑体" w:hAnsi="黑体" w:eastAsia="黑体" w:cs="宋体"/>
          <w:kern w:val="0"/>
          <w:sz w:val="32"/>
          <w:szCs w:val="32"/>
        </w:rPr>
        <w:t>第五十二条【主体责任】</w:t>
      </w:r>
      <w:r>
        <w:rPr>
          <w:rFonts w:hint="eastAsia" w:ascii="仿宋" w:hAnsi="仿宋" w:eastAsia="仿宋" w:cs="仿宋"/>
          <w:kern w:val="2"/>
          <w:sz w:val="32"/>
          <w:szCs w:val="32"/>
          <w:lang w:val="en-US" w:eastAsia="zh-CN" w:bidi="ar-SA"/>
        </w:rPr>
        <w:t>从事动物经营、运输活动的单位和个人以及运输车辆，应当向所在地县级人民政府兽医主管部门备案，建立动物经营、运输台账，如实填写动物种类、来源、数量、流向以及检疫证明编号等信息。动物运输车辆行程路线的信息应当妥善保存。</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ascii="仿宋_GB2312" w:hAnsi="黑体" w:eastAsia="仿宋_GB2312"/>
          <w:bCs/>
          <w:sz w:val="32"/>
          <w:szCs w:val="32"/>
        </w:rPr>
      </w:pPr>
      <w:r>
        <w:rPr>
          <w:rFonts w:hint="eastAsia" w:ascii="仿宋" w:hAnsi="仿宋" w:eastAsia="仿宋" w:cs="仿宋"/>
          <w:kern w:val="2"/>
          <w:sz w:val="32"/>
          <w:szCs w:val="32"/>
          <w:lang w:val="en-US" w:eastAsia="zh-CN" w:bidi="ar-SA"/>
        </w:rPr>
        <w:t>未经备案或不符合备案条件的运输车辆不得运载动物。</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黑体" w:hAnsi="黑体" w:eastAsia="黑体"/>
          <w:sz w:val="32"/>
          <w:szCs w:val="32"/>
        </w:rPr>
        <w:t>第五十三条【无害化处理】</w:t>
      </w:r>
      <w:r>
        <w:rPr>
          <w:rFonts w:hint="eastAsia" w:ascii="仿宋" w:hAnsi="仿宋" w:eastAsia="仿宋" w:cs="仿宋"/>
          <w:kern w:val="2"/>
          <w:sz w:val="32"/>
          <w:szCs w:val="32"/>
          <w:lang w:val="en-US" w:eastAsia="zh-CN" w:bidi="ar-SA"/>
        </w:rPr>
        <w:t>县级以上人民政府应当加强对病死动物和病害动物产品无害化处理工作的领导，统筹规划建设病死动物</w:t>
      </w:r>
      <w:r>
        <w:rPr>
          <w:rFonts w:hint="eastAsia" w:ascii="仿宋" w:hAnsi="仿宋" w:eastAsia="仿宋" w:cs="仿宋"/>
          <w:kern w:val="0"/>
          <w:sz w:val="32"/>
          <w:szCs w:val="32"/>
          <w:lang w:val="en-US" w:eastAsia="zh-CN" w:bidi="ar-SA"/>
        </w:rPr>
        <w:t>和病害动物产品无害化处理设施，建立无害化处理机制。</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从事动物饲养、屠宰、经营、隔离以及动物产品生产、经营、加工、贮藏等活动的单位和个人，应当按照国家规定对病死动物、病害动物产品进行无害化处理。从事运输动物、动物产品的单位和个人应当配合监管部门和无害化处理场所做好无害化处理，不得在途中擅自弃置和处理有关动物和动物产品。</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任何单位和个人不得买卖、加工、随意弃置病死动物和病害动物产品。</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黑体" w:hAnsi="黑体" w:eastAsia="黑体"/>
          <w:sz w:val="32"/>
          <w:szCs w:val="32"/>
        </w:rPr>
        <w:t>第五十四条【无害化处理】</w:t>
      </w:r>
      <w:r>
        <w:rPr>
          <w:rFonts w:hint="eastAsia" w:ascii="仿宋" w:hAnsi="仿宋" w:eastAsia="仿宋" w:cs="仿宋"/>
          <w:kern w:val="0"/>
          <w:sz w:val="32"/>
          <w:szCs w:val="32"/>
          <w:lang w:val="en-US" w:eastAsia="zh-CN" w:bidi="ar-SA"/>
        </w:rPr>
        <w:t>在江河、湖泊、水库等水域发现的死亡畜禽，由所在地县级人民政府组织收集、处理并溯源。</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在城市公共场所和乡村发现的死亡畜禽，由所在地街道办事处、乡级人民政府组织收集、处理并溯源。 </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在野外环境发现的死亡野生动物，由所在地林业草原主管部门收集、处理。</w:t>
      </w:r>
    </w:p>
    <w:p>
      <w:pPr>
        <w:pStyle w:val="2"/>
        <w:keepNext w:val="0"/>
        <w:keepLines w:val="0"/>
        <w:pageBreakBefore w:val="0"/>
        <w:kinsoku/>
        <w:wordWrap/>
        <w:overflowPunct/>
        <w:topLinePunct w:val="0"/>
        <w:bidi w:val="0"/>
        <w:adjustRightInd/>
        <w:snapToGrid/>
        <w:spacing w:line="240" w:lineRule="auto"/>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FF0000"/>
          <w:kern w:val="2"/>
          <w:sz w:val="32"/>
          <w:szCs w:val="32"/>
          <w:u w:val="none"/>
          <w:lang w:val="en-US" w:eastAsia="zh-CN" w:bidi="ar-SA"/>
        </w:rPr>
      </w:pPr>
      <w:r>
        <w:rPr>
          <w:rFonts w:hint="eastAsia" w:ascii="黑体" w:hAnsi="黑体" w:eastAsia="黑体"/>
          <w:sz w:val="32"/>
          <w:szCs w:val="32"/>
        </w:rPr>
        <w:t>第七章  法律责任</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FF0000"/>
          <w:kern w:val="2"/>
          <w:sz w:val="32"/>
          <w:szCs w:val="32"/>
          <w:u w:val="none"/>
          <w:lang w:val="en-US" w:eastAsia="zh-CN" w:bidi="ar-SA"/>
        </w:rPr>
      </w:pPr>
      <w:r>
        <w:rPr>
          <w:rFonts w:hint="eastAsia" w:ascii="黑体" w:hAnsi="黑体" w:eastAsia="黑体"/>
          <w:sz w:val="32"/>
          <w:szCs w:val="32"/>
        </w:rPr>
        <w:t>第五十五条【法律责任一】</w:t>
      </w:r>
      <w:r>
        <w:rPr>
          <w:rFonts w:hint="eastAsia" w:ascii="仿宋" w:hAnsi="仿宋" w:eastAsia="仿宋" w:cs="仿宋"/>
          <w:kern w:val="2"/>
          <w:sz w:val="32"/>
          <w:szCs w:val="32"/>
          <w:lang w:val="en-US" w:eastAsia="zh-CN" w:bidi="ar-SA"/>
        </w:rPr>
        <w:t>违反本条例规定，法律、行政法规已有处罚规定的，从其规定。</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lang w:val="en-US" w:eastAsia="zh-CN"/>
        </w:rPr>
      </w:pPr>
      <w:r>
        <w:rPr>
          <w:rFonts w:hint="eastAsia" w:ascii="黑体" w:hAnsi="黑体" w:eastAsia="黑体"/>
          <w:sz w:val="32"/>
          <w:szCs w:val="32"/>
        </w:rPr>
        <w:t>第五十六条【法律责任二】</w:t>
      </w:r>
      <w:r>
        <w:rPr>
          <w:rFonts w:hint="eastAsia" w:ascii="仿宋" w:hAnsi="仿宋" w:eastAsia="仿宋" w:cs="仿宋"/>
          <w:kern w:val="2"/>
          <w:sz w:val="32"/>
          <w:szCs w:val="32"/>
          <w:lang w:val="en-US" w:eastAsia="zh-CN" w:bidi="ar-SA"/>
        </w:rPr>
        <w:t>兽医主管部门和有关部门的工作人员在履行动物防疫监督管理职责中滥用职权、玩忽职守、徇私舞弊的，由所在单位或者上级行政主管机关对直接负责的主管人员和其他直接责任人员依法给予处分；构成犯罪的，依法追究刑事责任。</w:t>
      </w:r>
    </w:p>
    <w:p>
      <w:pPr>
        <w:keepNext w:val="0"/>
        <w:keepLines w:val="0"/>
        <w:pageBreakBefore w:val="0"/>
        <w:kinsoku/>
        <w:wordWrap/>
        <w:overflowPunct/>
        <w:topLinePunct w:val="0"/>
        <w:bidi w:val="0"/>
        <w:adjustRightInd/>
        <w:snapToGrid/>
        <w:spacing w:line="240" w:lineRule="auto"/>
        <w:ind w:left="0" w:leftChars="0" w:firstLine="627" w:firstLineChars="196"/>
        <w:textAlignment w:val="auto"/>
        <w:rPr>
          <w:rFonts w:hint="eastAsia" w:ascii="仿宋" w:hAnsi="仿宋" w:eastAsia="仿宋" w:cs="仿宋"/>
          <w:kern w:val="0"/>
          <w:sz w:val="32"/>
          <w:szCs w:val="32"/>
          <w:lang w:val="en-US" w:eastAsia="zh-CN" w:bidi="ar-SA"/>
        </w:rPr>
      </w:pPr>
      <w:r>
        <w:rPr>
          <w:rFonts w:hint="eastAsia" w:ascii="黑体" w:hAnsi="黑体" w:eastAsia="黑体" w:cs="宋体"/>
          <w:kern w:val="0"/>
          <w:sz w:val="32"/>
          <w:szCs w:val="32"/>
        </w:rPr>
        <w:t>第五十七条【法律责任三】</w:t>
      </w:r>
      <w:r>
        <w:rPr>
          <w:rFonts w:hint="eastAsia" w:ascii="仿宋" w:hAnsi="仿宋" w:eastAsia="仿宋" w:cs="仿宋"/>
          <w:kern w:val="2"/>
          <w:sz w:val="32"/>
          <w:szCs w:val="32"/>
          <w:lang w:val="en-US" w:eastAsia="zh-CN" w:bidi="ar-SA"/>
        </w:rPr>
        <w:t>违反本条</w:t>
      </w:r>
      <w:r>
        <w:rPr>
          <w:rFonts w:hint="eastAsia" w:ascii="仿宋" w:hAnsi="仿宋" w:eastAsia="仿宋" w:cs="仿宋"/>
          <w:kern w:val="0"/>
          <w:sz w:val="32"/>
          <w:szCs w:val="32"/>
          <w:lang w:val="en-US" w:eastAsia="zh-CN" w:bidi="ar-SA"/>
        </w:rPr>
        <w:t>例规定，经营动物、动物产品的集贸市场未达到国家规定防疫条件的，由县级以上人民政府兽医主管部门责令限期改正，处三千元以上三万元以下罚款；情节严重的，责令停业整顿，并处三万元以上十万元以下罚款。</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240" w:lineRule="auto"/>
        <w:ind w:left="0" w:leftChars="0" w:firstLine="645"/>
        <w:textAlignment w:val="auto"/>
        <w:rPr>
          <w:rFonts w:hint="eastAsia" w:ascii="仿宋" w:hAnsi="仿宋" w:eastAsia="仿宋" w:cs="仿宋"/>
          <w:kern w:val="0"/>
          <w:sz w:val="32"/>
          <w:szCs w:val="32"/>
          <w:lang w:val="en-US" w:eastAsia="zh-CN" w:bidi="ar-SA"/>
        </w:rPr>
      </w:pPr>
      <w:r>
        <w:rPr>
          <w:rFonts w:hint="eastAsia" w:ascii="黑体" w:hAnsi="黑体" w:eastAsia="黑体" w:cs="宋体"/>
          <w:kern w:val="0"/>
          <w:sz w:val="32"/>
          <w:szCs w:val="32"/>
        </w:rPr>
        <w:t>第五十八条【法律责任四】</w:t>
      </w:r>
      <w:r>
        <w:rPr>
          <w:rFonts w:hint="eastAsia" w:ascii="仿宋" w:hAnsi="仿宋" w:eastAsia="仿宋" w:cs="仿宋"/>
          <w:kern w:val="2"/>
          <w:sz w:val="32"/>
          <w:szCs w:val="32"/>
          <w:lang w:val="en-US" w:eastAsia="zh-CN" w:bidi="ar-SA"/>
        </w:rPr>
        <w:t>违反本条例</w:t>
      </w:r>
      <w:r>
        <w:rPr>
          <w:rFonts w:hint="eastAsia" w:ascii="仿宋" w:hAnsi="仿宋" w:eastAsia="仿宋" w:cs="仿宋"/>
          <w:kern w:val="0"/>
          <w:sz w:val="32"/>
          <w:szCs w:val="32"/>
          <w:lang w:val="en-US" w:eastAsia="zh-CN" w:bidi="ar-SA"/>
        </w:rPr>
        <w:t>规定，运输动物未经指定通道及道口进入本省</w:t>
      </w:r>
      <w:r>
        <w:rPr>
          <w:rFonts w:hint="eastAsia" w:ascii="仿宋" w:hAnsi="仿宋" w:eastAsia="仿宋" w:cs="仿宋"/>
          <w:kern w:val="0"/>
          <w:sz w:val="32"/>
          <w:szCs w:val="32"/>
          <w:lang w:val="zh-CN" w:eastAsia="zh-CN" w:bidi="ar-SA"/>
        </w:rPr>
        <w:t>或者过省境</w:t>
      </w:r>
      <w:r>
        <w:rPr>
          <w:rFonts w:hint="eastAsia" w:ascii="仿宋" w:hAnsi="仿宋" w:eastAsia="仿宋" w:cs="仿宋"/>
          <w:kern w:val="0"/>
          <w:sz w:val="32"/>
          <w:szCs w:val="32"/>
          <w:lang w:val="en-US" w:eastAsia="zh-CN" w:bidi="ar-SA"/>
        </w:rPr>
        <w:t>的，由县级以上人民政府兽医主管部门对运输人处五千元以上一万元以下罚款；情节严重的，处一万元以上五万元以下罚款。</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黑体" w:hAnsi="黑体" w:eastAsia="黑体"/>
          <w:sz w:val="32"/>
          <w:szCs w:val="32"/>
        </w:rPr>
        <w:t>第五十九条【法律责任五】</w:t>
      </w:r>
      <w:r>
        <w:rPr>
          <w:rFonts w:hint="eastAsia" w:ascii="仿宋" w:hAnsi="仿宋" w:eastAsia="仿宋" w:cs="仿宋"/>
          <w:kern w:val="2"/>
          <w:sz w:val="32"/>
          <w:szCs w:val="32"/>
          <w:lang w:val="en-US" w:eastAsia="zh-CN" w:bidi="ar-SA"/>
        </w:rPr>
        <w:t>违反本</w:t>
      </w:r>
      <w:r>
        <w:rPr>
          <w:rFonts w:hint="eastAsia" w:ascii="仿宋" w:hAnsi="仿宋" w:eastAsia="仿宋" w:cs="仿宋"/>
          <w:kern w:val="0"/>
          <w:sz w:val="32"/>
          <w:szCs w:val="32"/>
          <w:lang w:val="en-US" w:eastAsia="zh-CN" w:bidi="ar-SA"/>
        </w:rPr>
        <w:t xml:space="preserve">条例第二十三条规定，屠宰、经营、运输动物或者生产、经营、加工、贮藏、运输动物产品的，由县级以上人民政府兽医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 </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黑体" w:hAnsi="黑体" w:eastAsia="黑体"/>
          <w:sz w:val="32"/>
          <w:szCs w:val="32"/>
        </w:rPr>
        <w:t>第六十条【法律责任六】</w:t>
      </w:r>
      <w:r>
        <w:rPr>
          <w:rFonts w:hint="eastAsia" w:ascii="仿宋" w:hAnsi="仿宋" w:eastAsia="仿宋" w:cs="仿宋"/>
          <w:kern w:val="2"/>
          <w:sz w:val="32"/>
          <w:szCs w:val="32"/>
          <w:lang w:val="en-US" w:eastAsia="zh-CN" w:bidi="ar-SA"/>
        </w:rPr>
        <w:t>违反本条例第二十三</w:t>
      </w:r>
      <w:r>
        <w:rPr>
          <w:rFonts w:hint="eastAsia" w:ascii="仿宋" w:hAnsi="仿宋" w:eastAsia="仿宋" w:cs="仿宋"/>
          <w:kern w:val="0"/>
          <w:sz w:val="32"/>
          <w:szCs w:val="32"/>
          <w:lang w:val="en-US" w:eastAsia="zh-CN" w:bidi="ar-SA"/>
        </w:rPr>
        <w:t xml:space="preserve">条规定，屠宰、经营、运输动物或者生产、经营、加工、贮藏、运输动物产品的，其中应当依法检疫而未检疫的，由县级以上人民政府兽医主管部门责令改正，处同类检疫合格动物、动物产品货值金额一倍以下罚款；对货主以外的承运人处运输费用三倍以上五倍以下罚款，情节严重的，处五倍以上十倍以下罚款。 </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违反本条例规定，用于科研、展示、演出和比赛等非食用性利用的动物，应当依法检疫而未检疫的，由县级以上人民政府兽医主管部门责令改正，处三千元以上一万元以下罚款。</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ascii="仿宋_GB2312" w:hAnsi="黑体" w:eastAsia="仿宋_GB2312" w:cs="Times New Roman"/>
          <w:sz w:val="32"/>
          <w:szCs w:val="32"/>
        </w:rPr>
      </w:pPr>
      <w:r>
        <w:rPr>
          <w:rFonts w:hint="eastAsia" w:ascii="黑体" w:hAnsi="黑体" w:eastAsia="黑体"/>
          <w:sz w:val="32"/>
          <w:szCs w:val="32"/>
        </w:rPr>
        <w:t>第六十一条【法律责任七】</w:t>
      </w:r>
      <w:r>
        <w:rPr>
          <w:rFonts w:hint="eastAsia" w:ascii="仿宋" w:hAnsi="仿宋" w:eastAsia="仿宋" w:cs="仿宋"/>
          <w:kern w:val="2"/>
          <w:sz w:val="32"/>
          <w:szCs w:val="32"/>
          <w:lang w:val="en-US" w:eastAsia="zh-CN" w:bidi="ar-SA"/>
        </w:rPr>
        <w:t>违反本条例</w:t>
      </w:r>
      <w:r>
        <w:rPr>
          <w:rFonts w:hint="eastAsia" w:ascii="仿宋" w:hAnsi="仿宋" w:eastAsia="仿宋" w:cs="仿宋"/>
          <w:kern w:val="0"/>
          <w:sz w:val="32"/>
          <w:szCs w:val="32"/>
          <w:lang w:val="en-US" w:eastAsia="zh-CN" w:bidi="ar-SA"/>
        </w:rPr>
        <w:t>规定，将禁止或者限制调运的特定动物、动物产品由动物疫病高风险区调入低风险区的，由县级以上人民政府兽医主管部门没收运输费用、违法运输的动物和动物产品，并处运输费用一倍以上五倍以下罚款。</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黑体" w:hAnsi="黑体" w:eastAsia="黑体"/>
          <w:sz w:val="32"/>
          <w:szCs w:val="32"/>
        </w:rPr>
        <w:t>第六十二条【法律责任八】</w:t>
      </w:r>
      <w:r>
        <w:rPr>
          <w:rFonts w:hint="eastAsia" w:ascii="仿宋" w:hAnsi="仿宋" w:eastAsia="仿宋" w:cs="仿宋"/>
          <w:kern w:val="2"/>
          <w:sz w:val="32"/>
          <w:szCs w:val="32"/>
          <w:lang w:val="en-US" w:eastAsia="zh-CN" w:bidi="ar-SA"/>
        </w:rPr>
        <w:t>违反本条例规定</w:t>
      </w:r>
      <w:r>
        <w:rPr>
          <w:rFonts w:hint="eastAsia" w:ascii="仿宋" w:hAnsi="仿宋" w:eastAsia="仿宋" w:cs="仿宋"/>
          <w:kern w:val="0"/>
          <w:sz w:val="32"/>
          <w:szCs w:val="32"/>
          <w:lang w:val="en-US" w:eastAsia="zh-CN" w:bidi="ar-SA"/>
        </w:rPr>
        <w:t xml:space="preserve">，转让、伪造或者变造检疫证明、检疫标志或者畜禽标识的，由县级以上人民政府兽医主管部门没收违法所得和检疫证明、检疫标志、畜禽标识，并处五千元以上五万元以下罚款。 </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持有、使用伪造或者变造的检疫证明、检疫标志或者畜禽标识的，由县级以上人民政府兽医主管部门没收检疫证明、检疫标志、畜禽标识和对应的动物、动物产品，并处三千元以上三万元以下罚款。 </w:t>
      </w:r>
    </w:p>
    <w:p>
      <w:pPr>
        <w:pStyle w:val="8"/>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黑体" w:hAnsi="黑体" w:eastAsia="黑体"/>
          <w:sz w:val="32"/>
          <w:szCs w:val="32"/>
        </w:rPr>
        <w:t>第六十三条【法律责任九】</w:t>
      </w:r>
      <w:r>
        <w:rPr>
          <w:rFonts w:hint="eastAsia" w:ascii="仿宋" w:hAnsi="仿宋" w:eastAsia="仿宋" w:cs="仿宋"/>
          <w:kern w:val="2"/>
          <w:sz w:val="32"/>
          <w:szCs w:val="32"/>
          <w:lang w:val="en-US" w:eastAsia="zh-CN" w:bidi="ar-SA"/>
        </w:rPr>
        <w:t>违反本条例规</w:t>
      </w:r>
      <w:r>
        <w:rPr>
          <w:rFonts w:hint="eastAsia" w:ascii="仿宋" w:hAnsi="仿宋" w:eastAsia="仿宋" w:cs="仿宋"/>
          <w:kern w:val="0"/>
          <w:sz w:val="32"/>
          <w:szCs w:val="32"/>
          <w:lang w:val="en-US" w:eastAsia="zh-CN" w:bidi="ar-SA"/>
        </w:rPr>
        <w:t>定，藏匿、转移、盗掘已被依法隔离、封存、处理的动物和动物产品的，由县级以上人民政府兽医主管部门责令改正，处三千元以上三万元以下罚款。</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FF0000"/>
          <w:kern w:val="2"/>
          <w:sz w:val="32"/>
          <w:szCs w:val="32"/>
          <w:u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FF0000"/>
          <w:kern w:val="2"/>
          <w:sz w:val="32"/>
          <w:szCs w:val="32"/>
          <w:u w:val="none"/>
          <w:lang w:val="en-US" w:eastAsia="zh-CN" w:bidi="ar-SA"/>
        </w:rPr>
      </w:pPr>
      <w:r>
        <w:rPr>
          <w:rFonts w:hint="eastAsia" w:ascii="黑体" w:hAnsi="黑体" w:eastAsia="黑体"/>
          <w:sz w:val="32"/>
          <w:szCs w:val="32"/>
        </w:rPr>
        <w:t>第八章  附</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FF0000"/>
          <w:kern w:val="2"/>
          <w:sz w:val="32"/>
          <w:szCs w:val="32"/>
          <w:u w:val="none"/>
          <w:lang w:val="en-US" w:eastAsia="zh-CN" w:bidi="ar-SA"/>
        </w:rPr>
      </w:pPr>
    </w:p>
    <w:p>
      <w:pPr>
        <w:pStyle w:val="8"/>
        <w:keepNext w:val="0"/>
        <w:keepLines w:val="0"/>
        <w:pageBreakBefore w:val="0"/>
        <w:widowControl w:val="0"/>
        <w:kinsoku/>
        <w:wordWrap/>
        <w:overflowPunct/>
        <w:topLinePunct w:val="0"/>
        <w:bidi w:val="0"/>
        <w:adjustRightInd/>
        <w:snapToGrid/>
        <w:spacing w:line="240" w:lineRule="auto"/>
        <w:ind w:left="0" w:leftChars="0" w:firstLine="627" w:firstLineChars="196"/>
        <w:jc w:val="both"/>
        <w:textAlignment w:val="auto"/>
        <w:rPr>
          <w:rFonts w:ascii="仿宋_GB2312" w:eastAsia="仿宋_GB2312"/>
          <w:sz w:val="32"/>
          <w:szCs w:val="32"/>
        </w:rPr>
      </w:pPr>
      <w:r>
        <w:rPr>
          <w:rFonts w:hint="eastAsia" w:ascii="黑体" w:hAnsi="黑体" w:eastAsia="黑体"/>
          <w:sz w:val="32"/>
          <w:szCs w:val="32"/>
        </w:rPr>
        <w:t>第六十四条</w:t>
      </w:r>
      <w:r>
        <w:rPr>
          <w:rFonts w:hint="eastAsia" w:ascii="仿宋" w:hAnsi="仿宋" w:eastAsia="仿宋" w:cs="仿宋"/>
          <w:kern w:val="2"/>
          <w:sz w:val="32"/>
          <w:szCs w:val="32"/>
          <w:lang w:val="en-US" w:eastAsia="zh-CN" w:bidi="ar-SA"/>
        </w:rPr>
        <w:t xml:space="preserve"> 本条例自  年  月  日起施行。</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FF000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FF000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FF0000"/>
          <w:kern w:val="2"/>
          <w:sz w:val="32"/>
          <w:szCs w:val="32"/>
          <w:u w:val="none"/>
          <w:lang w:val="en-US" w:eastAsia="zh-CN" w:bidi="ar-SA"/>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000000"/>
          <w:spacing w:val="0"/>
          <w:kern w:val="0"/>
          <w:sz w:val="32"/>
          <w:szCs w:val="32"/>
          <w:lang w:val="en-US" w:eastAsia="zh-CN" w:bidi="ar"/>
        </w:rPr>
      </w:pPr>
    </w:p>
    <w:sectPr>
      <w:footerReference r:id="rId3" w:type="default"/>
      <w:footerReference r:id="rId4" w:type="even"/>
      <w:pgSz w:w="11906" w:h="16838"/>
      <w:pgMar w:top="2098" w:right="1474" w:bottom="1417" w:left="1587" w:header="851" w:footer="992" w:gutter="0"/>
      <w:pgNumType w:start="2"/>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4968875</wp:posOffset>
              </wp:positionH>
              <wp:positionV relativeFrom="paragraph">
                <wp:posOffset>12700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25pt;margin-top:1pt;height:144pt;width:144pt;mso-position-horizontal-relative:margin;mso-wrap-style:none;z-index:251660288;mso-width-relative:page;mso-height-relative:page;" filled="f" stroked="f" coordsize="21600,21600" o:gfxdata="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4XIPo1gAAAAoBAAAP&#10;AAAAAAAAAAEAIAAAACIAAABkcnMvZG93bnJldi54bWxQSwECFAAUAAAACACHTuJAaePyQxoCAAAh&#10;BAAADgAAAAAAAAABACAAAAAlAQAAZHJzL2Uyb0RvYy54bWxQSwUGAAAAAAYABgBZAQAAsQ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posOffset>234950</wp:posOffset>
              </wp:positionH>
              <wp:positionV relativeFrom="paragraph">
                <wp:posOffset>6350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5pt;margin-top:0.5pt;height:144pt;width:144pt;mso-position-horizontal-relative:margin;mso-wrap-style:none;z-index:251662336;mso-width-relative:page;mso-height-relative:page;" filled="f" stroked="f" coordsize="21600,21600" o:gfxdata="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5noc1QAAAAgBAAAP&#10;AAAAAAAAAAEAIAAAACIAAABkcnMvZG93bnJldi54bWxQSwECFAAUAAAACACHTuJADhtWCBsCAAAh&#10;BAAADgAAAAAAAAABACAAAAAkAQAAZHJzL2Uyb0RvYy54bWxQSwUGAAAAAAYABgBZAQAAsQ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54018"/>
    <w:rsid w:val="095E7065"/>
    <w:rsid w:val="0A7C6864"/>
    <w:rsid w:val="0C454018"/>
    <w:rsid w:val="0F18616D"/>
    <w:rsid w:val="0FFE1B06"/>
    <w:rsid w:val="10762F52"/>
    <w:rsid w:val="1110038B"/>
    <w:rsid w:val="15900D3F"/>
    <w:rsid w:val="17E2A336"/>
    <w:rsid w:val="17EF4523"/>
    <w:rsid w:val="190129B2"/>
    <w:rsid w:val="1C2B72B0"/>
    <w:rsid w:val="20FA7627"/>
    <w:rsid w:val="22A73B31"/>
    <w:rsid w:val="28E5757A"/>
    <w:rsid w:val="28FC374F"/>
    <w:rsid w:val="2B22709C"/>
    <w:rsid w:val="2DDD1E90"/>
    <w:rsid w:val="2EF70EBA"/>
    <w:rsid w:val="2F791471"/>
    <w:rsid w:val="2FDF0419"/>
    <w:rsid w:val="2FF47904"/>
    <w:rsid w:val="36B6797E"/>
    <w:rsid w:val="3DB79FE0"/>
    <w:rsid w:val="3FDFA041"/>
    <w:rsid w:val="3FFE4456"/>
    <w:rsid w:val="403D436B"/>
    <w:rsid w:val="4E6BC368"/>
    <w:rsid w:val="4FFF45A2"/>
    <w:rsid w:val="548F1F48"/>
    <w:rsid w:val="557B1E27"/>
    <w:rsid w:val="57BFF2F3"/>
    <w:rsid w:val="593D5A74"/>
    <w:rsid w:val="596B9680"/>
    <w:rsid w:val="5DEEA554"/>
    <w:rsid w:val="5F4FDE81"/>
    <w:rsid w:val="5FEF5698"/>
    <w:rsid w:val="68763227"/>
    <w:rsid w:val="6F1F3C32"/>
    <w:rsid w:val="6F26F6B1"/>
    <w:rsid w:val="73F7F27C"/>
    <w:rsid w:val="767FD857"/>
    <w:rsid w:val="76BE2BEE"/>
    <w:rsid w:val="776FAE3B"/>
    <w:rsid w:val="77FD4343"/>
    <w:rsid w:val="7A1A94B9"/>
    <w:rsid w:val="7AA77A28"/>
    <w:rsid w:val="7B23DB73"/>
    <w:rsid w:val="7BDFBC60"/>
    <w:rsid w:val="7CDAF07F"/>
    <w:rsid w:val="7DC5B1B2"/>
    <w:rsid w:val="7DDFD8A4"/>
    <w:rsid w:val="7ED65859"/>
    <w:rsid w:val="7F7C4D16"/>
    <w:rsid w:val="7FFEA5C5"/>
    <w:rsid w:val="8E6EB077"/>
    <w:rsid w:val="976B0179"/>
    <w:rsid w:val="9CBEBA86"/>
    <w:rsid w:val="B7BA062B"/>
    <w:rsid w:val="B9E72840"/>
    <w:rsid w:val="BD9D967E"/>
    <w:rsid w:val="BF7F174A"/>
    <w:rsid w:val="CAEE92FB"/>
    <w:rsid w:val="D77D7ED2"/>
    <w:rsid w:val="DBEE4C8F"/>
    <w:rsid w:val="EAFF6F9C"/>
    <w:rsid w:val="EBFFC4D7"/>
    <w:rsid w:val="EF7E7ABD"/>
    <w:rsid w:val="EFB0F8AD"/>
    <w:rsid w:val="EFBF9266"/>
    <w:rsid w:val="F0FDB948"/>
    <w:rsid w:val="F3F574B7"/>
    <w:rsid w:val="F46D8121"/>
    <w:rsid w:val="F4D3D7AC"/>
    <w:rsid w:val="F5DB0B9F"/>
    <w:rsid w:val="F5FF61A9"/>
    <w:rsid w:val="F77F1043"/>
    <w:rsid w:val="FCED27D1"/>
    <w:rsid w:val="FDBF8100"/>
    <w:rsid w:val="FE2F6804"/>
    <w:rsid w:val="FEDB100F"/>
    <w:rsid w:val="FEF420EF"/>
    <w:rsid w:val="FEFB4EB0"/>
    <w:rsid w:val="FFAE48D7"/>
    <w:rsid w:val="FFAED665"/>
    <w:rsid w:val="FFFE6F70"/>
    <w:rsid w:val="FFFF00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 w:type="paragraph" w:styleId="5">
    <w:name w:val="Body Text"/>
    <w:next w:val="6"/>
    <w:qFormat/>
    <w:uiPriority w:val="0"/>
    <w:pPr>
      <w:widowControl w:val="0"/>
      <w:jc w:val="both"/>
    </w:pPr>
    <w:rPr>
      <w:rFonts w:ascii="仿宋_GB2312" w:hAnsi="Times New Roman" w:eastAsia="仿宋_GB2312" w:cs="Times New Roman"/>
      <w:kern w:val="2"/>
      <w:sz w:val="24"/>
      <w:szCs w:val="24"/>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qFormat/>
    <w:uiPriority w:val="0"/>
    <w:pPr>
      <w:spacing w:before="100" w:beforeAutospacing="1" w:after="100" w:afterAutospacing="1"/>
      <w:jc w:val="left"/>
    </w:pPr>
    <w:rPr>
      <w:rFonts w:ascii="Times New Roman" w:hAnsi="Times New Roman"/>
      <w:kern w:val="0"/>
      <w:sz w:val="24"/>
    </w:rPr>
  </w:style>
  <w:style w:type="character" w:styleId="11">
    <w:name w:val="Hyperlink"/>
    <w:basedOn w:val="10"/>
    <w:qFormat/>
    <w:uiPriority w:val="0"/>
    <w:rPr>
      <w:color w:val="0000FF"/>
      <w:u w:val="single"/>
    </w:rPr>
  </w:style>
  <w:style w:type="paragraph" w:customStyle="1" w:styleId="13">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14">
    <w:name w:val="BodyText"/>
    <w:basedOn w:val="1"/>
    <w:qFormat/>
    <w:uiPriority w:val="0"/>
    <w:pPr>
      <w:spacing w:line="440" w:lineRule="exact"/>
    </w:pPr>
    <w:rPr>
      <w:rFonts w:ascii="Times New Roman" w:hAnsi="Times New Roman" w:eastAsia="仿宋"/>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2020-12-04T14:14:00Z</dcterms:created>
  <dc:creator>lenovo</dc:creator>
  <cp:lastModifiedBy>Administrator</cp:lastModifiedBy>
  <cp:lastPrinted>2021-04-03T00:33:00Z</cp:lastPrinted>
  <dcterms:modified xsi:type="dcterms:W3CDTF">2021-09-29T08:58:17Z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