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关于《甘肃省实施〈中华人民共和国土地管理法〉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办法(修订草案)》的说明</w:t>
      </w:r>
    </w:p>
    <w:p>
      <w:pPr>
        <w:pStyle w:val="5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" w:eastAsia="楷体"/>
          <w:sz w:val="32"/>
          <w:szCs w:val="32"/>
        </w:rPr>
        <w:t>——2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021年9月26日在省十三届人大常委会第二十六次会议上</w:t>
      </w:r>
    </w:p>
    <w:p>
      <w:pPr>
        <w:spacing w:line="7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省自然资源厅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>丁巨胜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主任、各位副主任、秘书长、各位委员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我受省人民政府委托,现就《甘肃省实施〈中华人民共和国土地管理法〉办法(修订草案)》，作如下说明。</w:t>
      </w:r>
    </w:p>
    <w:p>
      <w:pPr>
        <w:ind w:left="0" w:firstLine="640" w:firstLineChars="200"/>
        <w:rPr>
          <w:rFonts w:hint="eastAsia"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一、修订的必要性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2020年1月1日,新修订的《中华人民共和国土地管理法》实施,2021年7月30日,国务院公布新修订的《中华人民共和国土地管理法实施条例》,对社会关注的耕地保护、国土空间规划、土地征收、宅基地管理、集体经营性建设用地入市等方面进行了较大幅度的完善。现行的《甘肃省实施〈中华人民共和国土地管理法〉办法》(以下简称《办法》)是由省九届人大常委会第十一次会议于1999年9月2日通过并施行的地方性法规,亟需对照上位法进行修改。</w:t>
      </w:r>
    </w:p>
    <w:p>
      <w:pPr>
        <w:ind w:left="0" w:firstLine="640" w:firstLineChars="200"/>
        <w:rPr>
          <w:rFonts w:hint="eastAsia"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二、修订过程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2020年12月,正式启动《办法》修订工作,委托兰州大学法学院环境行政法制研究中心起草了修订建议稿, 3次向市(州)自然资源部门和省直有关部门征求意见,召开立法座谈会10多次,听取各方面的意见建议,多次修改完善经厅务会审议通过后,上报省政府。省政府批转省司法厅审查期间,我厅配合省司法厅召开了专家论证会,又先后征求了有关省直部门和市(州)人民政府的意见,通过省司法厅网站向社会公开征求意见,对征求到的意见建议在修改时充分予以采纳。经2021年8月23日十三届省政府第142次常务会议讨论通过,形成了目前的修订草案。</w:t>
      </w:r>
    </w:p>
    <w:p>
      <w:pPr>
        <w:ind w:left="0" w:firstLine="640" w:firstLineChars="200"/>
        <w:rPr>
          <w:rFonts w:hint="eastAsia" w:ascii="黑体" w:hAnsi="Calibri" w:eastAsia="黑体" w:cs="Times New Roman"/>
          <w:sz w:val="32"/>
          <w:szCs w:val="32"/>
        </w:rPr>
      </w:pPr>
      <w:r>
        <w:rPr>
          <w:rFonts w:hint="eastAsia" w:ascii="黑体" w:hAnsi="Calibri" w:eastAsia="黑体" w:cs="Times New Roman"/>
          <w:sz w:val="32"/>
          <w:szCs w:val="32"/>
        </w:rPr>
        <w:t>三、修订的主要内容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《办法》修订草案共7章54条,分总则、国土空间规划、耕地保护、建设用地、监督检查、法律责任、附则。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对立法体例结构编排做了适度优化,考虑到《民法典》《不动产登记暂行条例》对土地所有权和使用权登记已有较为完整规定,且国家正在推进《不动产登记法》的立法工作,修订草案删除了原《办法》第二章“土地所有权和使用权”;将第三章“土地利用规划管理和耕地保护”拆分为“国土空间规划”“耕地保护”两章;将第四章“建设用地审批和管理”变更为“建设用地”；增设“监督检查”一章;保留“法律责任”“附则”两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总则中明确了“为了加强土地管理,保护和合理利用土地资源,切实保护耕地,促进经济和社会的可持续发展”的立法目的(第一条),提出土地管理工作的基本原则(第三条),明确部门土地管理职责(第四条),体现土地督察的要求(第五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根据《中共中央国务院关于建立国土空间规划体系并监督实施的若干意见》,明确国土空间规划主要内容,包括国土空间规划(第六条)、规划编制的基本要求(第七条),土地利用年度计划编制(第八条)、规划编制的统计资料依据(第九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四是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根据《中共中央国务院关于加强耕地保护和改进占补平衡的意见》和《土地管理法》中关于耕地保护特别是永久基本农田保护的要求,规定了耕地保护的基本要求(第十条),增加了永久基本农田的划定、档案标志、保护协议、保护资金、等级等内容(第十一条、第十二条、第十三条、第十四条、第十五条),细化了国有未利用地开发审批、土地综合整治、土地复垦等内容(第十九条、第二十条、第二十一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五是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由于《土地管理法实施条例》细化了农用地转用和土地征收规定,因此《办法》再未做相应规定,只是完善了建设用地管理相关条款,对征收土地审批权限和征收补偿标准作了规定(第二十四条、第二十五条),对“临时用地”“国有土地使用权收回”进行细化(第二十九条、第三十条),新增农业农村发展用地和集体经营性建设用地入市内容(第三十一条、第三十二条),明确农村宅基地管理职责(第三十三条),对闲量宅基地的盘活利用作了原则性规定(第三十五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六是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新设“监督检查”章,强化了土地管理的监督检查;对“法律责任”章除了保留并修改原《办法》公职人员公务责任的条款之外(第五十三条),对土地管理领域多发的破坏永久基本农田保护标识行为、非法占用土地建设住宅行为设定了行政处罚（第五十条、第五十一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以上说明及修订草案,请审议。</w:t>
      </w:r>
    </w:p>
    <w:p>
      <w:pPr>
        <w:pStyle w:val="2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4723130</wp:posOffset>
              </wp:positionH>
              <wp:positionV relativeFrom="paragraph">
                <wp:posOffset>-6985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1.9pt;margin-top:-0.5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NMX+L2AAAAAsBAAAPAAAA&#10;AAAAAAEAIAAAACIAAABkcnMvZG93bnJldi54bWxQSwECFAAUAAAACACHTuJAm9IMLxUCAAATBAAA&#10;DgAAAAAAAAABACAAAAAn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476250</wp:posOffset>
              </wp:positionH>
              <wp:positionV relativeFrom="paragraph">
                <wp:posOffset>6985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.5pt;margin-top:0.5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8E4CT1gAAAAgBAAAPAAAAAAAA&#10;AAEAIAAAACIAAABkcnMvZG93bnJldi54bWxQSwECFAAUAAAACACHTuJAXtCZFRQCAAAT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FD5533"/>
    <w:rsid w:val="07E73BED"/>
    <w:rsid w:val="0FA7BAF2"/>
    <w:rsid w:val="19FD5533"/>
    <w:rsid w:val="23BD3389"/>
    <w:rsid w:val="3FF53F6F"/>
    <w:rsid w:val="45EE5FD1"/>
    <w:rsid w:val="4AD3FF2F"/>
    <w:rsid w:val="57EF11B7"/>
    <w:rsid w:val="57FF923F"/>
    <w:rsid w:val="59D7AB26"/>
    <w:rsid w:val="5BFB77B2"/>
    <w:rsid w:val="5CFF612F"/>
    <w:rsid w:val="6DFF0465"/>
    <w:rsid w:val="6E9D7162"/>
    <w:rsid w:val="6F7A12D0"/>
    <w:rsid w:val="6F9EB545"/>
    <w:rsid w:val="75AEEC34"/>
    <w:rsid w:val="77BEA8EC"/>
    <w:rsid w:val="78DFFCE8"/>
    <w:rsid w:val="79F2DC53"/>
    <w:rsid w:val="7AFB80BD"/>
    <w:rsid w:val="7B7598DE"/>
    <w:rsid w:val="7DBE1DFE"/>
    <w:rsid w:val="7EEFD755"/>
    <w:rsid w:val="7EF727C2"/>
    <w:rsid w:val="7EFF4888"/>
    <w:rsid w:val="7FC45730"/>
    <w:rsid w:val="7FD7331A"/>
    <w:rsid w:val="7FF3036A"/>
    <w:rsid w:val="7FFF4F94"/>
    <w:rsid w:val="8A9EFEA5"/>
    <w:rsid w:val="96FAA0D0"/>
    <w:rsid w:val="9FBF5A3B"/>
    <w:rsid w:val="A9FB0378"/>
    <w:rsid w:val="ABEED60D"/>
    <w:rsid w:val="B72F66E0"/>
    <w:rsid w:val="BCBDDAE6"/>
    <w:rsid w:val="BD45377B"/>
    <w:rsid w:val="BEDCBE75"/>
    <w:rsid w:val="BEFF8187"/>
    <w:rsid w:val="BF9F9F3E"/>
    <w:rsid w:val="BFB379C0"/>
    <w:rsid w:val="CDFBAE85"/>
    <w:rsid w:val="DDB6CF17"/>
    <w:rsid w:val="DEFE63D6"/>
    <w:rsid w:val="DEFF5075"/>
    <w:rsid w:val="DFD312D6"/>
    <w:rsid w:val="E1EF7D65"/>
    <w:rsid w:val="E9F76D93"/>
    <w:rsid w:val="EDCBA26E"/>
    <w:rsid w:val="EEF55A7C"/>
    <w:rsid w:val="EFEC813A"/>
    <w:rsid w:val="F57B4097"/>
    <w:rsid w:val="F5FE2967"/>
    <w:rsid w:val="F7FF535B"/>
    <w:rsid w:val="F9577FE8"/>
    <w:rsid w:val="FB4F9008"/>
    <w:rsid w:val="FB9D4127"/>
    <w:rsid w:val="FBE54F77"/>
    <w:rsid w:val="FBFFA07B"/>
    <w:rsid w:val="FC5F8A42"/>
    <w:rsid w:val="FC676027"/>
    <w:rsid w:val="FD717131"/>
    <w:rsid w:val="FEE3C847"/>
    <w:rsid w:val="FEFD6E8A"/>
    <w:rsid w:val="FF8F9837"/>
    <w:rsid w:val="FFC4883C"/>
    <w:rsid w:val="FFCF787A"/>
    <w:rsid w:val="FFFBA237"/>
    <w:rsid w:val="FFFCD0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next w:val="3"/>
    <w:qFormat/>
    <w:uiPriority w:val="0"/>
    <w:pPr>
      <w:widowControl w:val="0"/>
      <w:spacing w:line="480" w:lineRule="auto"/>
      <w:ind w:left="200" w:left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index 8"/>
    <w:basedOn w:val="1"/>
    <w:next w:val="1"/>
    <w:qFormat/>
    <w:uiPriority w:val="0"/>
    <w:pPr>
      <w:ind w:left="2940"/>
    </w:pPr>
  </w:style>
  <w:style w:type="paragraph" w:styleId="5">
    <w:name w:val="Body Text"/>
    <w:next w:val="6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toc 2"/>
    <w:basedOn w:val="1"/>
    <w:next w:val="1"/>
    <w:qFormat/>
    <w:uiPriority w:val="0"/>
    <w:pPr>
      <w:ind w:left="420"/>
    </w:pPr>
  </w:style>
  <w:style w:type="paragraph" w:styleId="9">
    <w:name w:val="HTML Preformatted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Normal (Web)"/>
    <w:next w:val="8"/>
    <w:qFormat/>
    <w:uiPriority w:val="0"/>
    <w:pPr>
      <w:widowControl w:val="0"/>
      <w:jc w:val="both"/>
    </w:pPr>
    <w:rPr>
      <w:rFonts w:ascii="Times New Roman" w:hAnsi="Times New Roman" w:eastAsia="等线" w:cs="Times New Roman"/>
      <w:kern w:val="2"/>
      <w:sz w:val="24"/>
      <w:szCs w:val="24"/>
      <w:lang w:val="en-US" w:eastAsia="zh-CN" w:bidi="ar-SA"/>
    </w:rPr>
  </w:style>
  <w:style w:type="character" w:styleId="12">
    <w:name w:val="page number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2021-09-24T02:21:00Z</dcterms:created>
  <dc:creator>gsrd</dc:creator>
  <cp:lastModifiedBy>Administrator</cp:lastModifiedBy>
  <cp:lastPrinted>2021-09-24T08:29:00Z</cp:lastPrinted>
  <dcterms:modified xsi:type="dcterms:W3CDTF">2021-09-29T09:04:24Z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