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方正小标宋简体"/>
          <w:color w:val="auto"/>
          <w:spacing w:val="-20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color w:val="auto"/>
          <w:spacing w:val="-20"/>
          <w:sz w:val="44"/>
          <w:szCs w:val="44"/>
          <w:lang w:val="en-US" w:eastAsia="zh-CN" w:bidi="ar-SA"/>
        </w:rPr>
        <w:t>关于《甘肃省道路运输条例(修订草案)》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方正小标宋简体"/>
          <w:color w:val="auto"/>
          <w:spacing w:val="-20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color w:val="auto"/>
          <w:spacing w:val="-20"/>
          <w:sz w:val="44"/>
          <w:szCs w:val="44"/>
          <w:lang w:val="en-US" w:eastAsia="zh-CN" w:bidi="ar-SA"/>
        </w:rPr>
        <w:t>的说明</w:t>
      </w:r>
    </w:p>
    <w:p>
      <w:pPr>
        <w:suppressAutoHyphens/>
        <w:bidi w:val="0"/>
        <w:adjustRightInd w:val="0"/>
        <w:snapToGrid w:val="0"/>
        <w:spacing w:line="700" w:lineRule="exact"/>
        <w:ind w:left="0"/>
        <w:jc w:val="center"/>
        <w:rPr>
          <w:rFonts w:hint="eastAsia" w:ascii="楷体" w:hAnsi="Calibri" w:eastAsia="楷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Calibri" w:eastAsia="楷体" w:cs="黑体"/>
          <w:color w:val="000000"/>
          <w:sz w:val="32"/>
          <w:szCs w:val="32"/>
          <w:lang w:val="en-US" w:eastAsia="zh-CN" w:bidi="ar-SA"/>
        </w:rPr>
        <w:t>省交通运输厅厅长  刘建勋</w:t>
      </w:r>
    </w:p>
    <w:p>
      <w:pPr>
        <w:suppressAutoHyphens/>
        <w:bidi w:val="0"/>
        <w:adjustRightInd w:val="0"/>
        <w:snapToGrid w:val="0"/>
        <w:spacing w:line="700" w:lineRule="exact"/>
        <w:ind w:left="0"/>
        <w:jc w:val="center"/>
        <w:rPr>
          <w:rFonts w:hint="eastAsia" w:ascii="楷体" w:hAnsi="Calibri" w:eastAsia="楷体" w:cs="黑体"/>
          <w:color w:val="000000"/>
          <w:sz w:val="32"/>
          <w:szCs w:val="32"/>
          <w:lang w:val="en-US" w:eastAsia="zh-CN" w:bidi="ar-SA"/>
        </w:rPr>
      </w:pPr>
    </w:p>
    <w:p>
      <w:pPr>
        <w:suppressAutoHyphens/>
        <w:bidi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主任、各位副主任、秘书长、各位委员：</w:t>
      </w:r>
    </w:p>
    <w:p>
      <w:pPr>
        <w:suppressAutoHyphens/>
        <w:bidi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我受省人民政府委托，现就《甘肃省道路运输条例(修订草案)》，作如下说明。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一、修订的必要性</w:t>
      </w:r>
    </w:p>
    <w:p>
      <w:pPr>
        <w:suppressAutoHyphens/>
        <w:bidi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《甘肃省道路运输条例》(以下简称《条例》)于2014年3</w:t>
      </w:r>
    </w:p>
    <w:p>
      <w:pPr>
        <w:suppressAutoHyphens/>
        <w:bidi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月经省第十二届人民代表大会常务委员会第八次会议通过，延用至今。《条例》自施行以来，在维护道路运输市场秩序、保障道路运输安全，保护有关各方当事人合法权益、促进道路运输业健康发展等方面发挥了重要作用。近年来，随着道路运输业的快速发展和行业领域改革的持续深入推进，《条例》立法背景已发生较大变化，部分现行制度设计和具体条款与“放管服”要求不相适应、与上位法的部分规定不相符合、与“互联网+道路运输”发展理念有脱节、与人民群众需求和行业发展要求不相匹配的问题逐渐凸显，已难以保障和引领全省道路运输业发展。此外，《条例》中缺少出租车管理相关内容，无法就出租车行业发展作出引导规范。为更好地适应道路运输业改革发展与转型升级要求，亟需对《条例》修订完善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二、修订的过程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根据省人大常委会立法计划安排，我厅成立工作专班，列出时间表、路线图，积极推进《条例》修订工作。今年4月，在省内调研的基础上，拟定了《条例(修订草案)》初稿，向系统内征求意见，并召开专家论证会研讨修改；5月中旬，邀请省人大财经预算工委、省司法厅相关人员赴省外开展调研，经专家论证形成了《条例(修订草案)》讨论稿；《中华人民共和国道路运输条例(征求意见稿)》印发征求意见后，又充分吸收上位法精神，再次修改形成了《条例(修订草案)》送审稿，于8月中旬提交省政府。省政府批转省司法厅审查期间，我厅配合省司法厅召开专家论证会，并向省直有关部门、各市州政府和社会公众征求了意见建议，据此作了进一步修改完善。经2021年10月25日十三届省政府第150次常务会议讨论通过，形成了目前的《条例(修订草案)》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三、修订的主要内容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条例(修订草案)》共9章68条，在保持原《条例》基本框架的基础上，新增“道路运输安全”“出租汽车"章和节，将原第三章“班车客运和包车客运”与新增的“出租汽车”合并调整为“道路旅客运输”一章。修订的主要内容包括：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(一)明确管理职能。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《条例(修订草案)》与《中华人民共和国道路运输条例(征求意见稿)》中的行业管理主体保持一致，将原“道路运输管理机构”的名称调整为“道路运输服务机构”，将其行政职能分别划给“交通运输主管部门”和“交通运输综合执法机构”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 xml:space="preserve"> (二)调整管理范围。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根据全省交通运输部门职能调整和道路运输发展实际，明确适用范围为道路运输经营及道路运输相关业务。一是增加出租汽车管理方面的内容，对出租车行业广受关注的承运人责任险制度、车辆技术管理制度等作了明确规定，并对向驾驶员转嫁投资风险进行了限制。二是增加城乡交通运输一体化方面内容，强化农村客运公益属性，明确县级以上人民政府制定扶持政策，推动农村客运发展；要求建立城乡公交、城际公交运营线路会商机制，提高城乡交通运输一体化服务水平。三是增加了新业态发展相关内容，将网约车、网络货运分别纳入道路客运、道路货运经营范围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 xml:space="preserve"> (三)优化审批管理。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按照国务院“放管服”改革要求，将机动车驾驶员培训经营、机动车维修经营、道路运输货运站经营、汽车租赁经营由许可改为备案制。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(四)突出安全管理。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单独设“道路运输安全”章，明确企业主体安全责任，突出风险管控和隐患排查，加强道路运输安全管理。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以上说明及《条例(修订草案)》，请审议。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F3944"/>
    <w:rsid w:val="433F3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440" w:lineRule="exact"/>
    </w:pPr>
    <w:rPr>
      <w:rFonts w:ascii="Times New Roman" w:hAnsi="Times New Roman"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2021-11-26T12:04:00Z</dcterms:created>
  <dc:creator>中甘网</dc:creator>
  <cp:lastModifiedBy>中甘网</cp:lastModifiedBy>
  <dcterms:modified xsi:type="dcterms:W3CDTF">2021-11-26T12:04:52Z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