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color w:val="auto"/>
          <w:spacing w:val="-20"/>
          <w:sz w:val="32"/>
          <w:szCs w:val="32"/>
          <w:u w:val="none"/>
          <w:lang w:eastAsia="zh-CN" w:bidi="ar-SA"/>
        </w:rPr>
      </w:pPr>
      <w:r>
        <w:rPr>
          <w:rFonts w:hint="eastAsia" w:ascii="黑体" w:hAnsi="黑体" w:eastAsia="黑体" w:cs="黑体"/>
          <w:color w:val="auto"/>
          <w:spacing w:val="-20"/>
          <w:sz w:val="32"/>
          <w:szCs w:val="32"/>
          <w:u w:val="none"/>
          <w:lang w:eastAsia="zh-CN" w:bidi="ar-SA"/>
        </w:rPr>
        <w:t>附件2</w:t>
      </w:r>
    </w:p>
    <w:p>
      <w:pPr>
        <w:spacing w:line="720" w:lineRule="exact"/>
        <w:rPr>
          <w:rFonts w:ascii="黑体" w:eastAsia="黑体" w:cs="黑体"/>
          <w:color w:val="000000"/>
          <w:sz w:val="44"/>
          <w:szCs w:val="44"/>
          <w:u w:val="none"/>
        </w:rPr>
      </w:pPr>
    </w:p>
    <w:p>
      <w:pPr>
        <w:spacing w:line="60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lang w:eastAsia="zh-CN"/>
        </w:rPr>
        <w:t>甘肃省计量监督管理条例</w:t>
      </w:r>
    </w:p>
    <w:p>
      <w:pPr>
        <w:spacing w:line="600" w:lineRule="exact"/>
        <w:jc w:val="center"/>
        <w:rPr>
          <w:rFonts w:hint="eastAsia" w:ascii="黑体" w:hAnsi="黑体" w:eastAsia="黑体" w:cs="黑体"/>
          <w:bCs/>
          <w:sz w:val="32"/>
          <w:szCs w:val="32"/>
          <w:u w:val="none"/>
          <w:lang w:val="en-US" w:eastAsia="zh-CN"/>
        </w:rPr>
      </w:pPr>
      <w:r>
        <w:rPr>
          <w:rFonts w:hint="eastAsia" w:ascii="方正小标宋简体" w:hAnsi="方正小标宋简体" w:eastAsia="方正小标宋简体" w:cs="方正小标宋简体"/>
          <w:sz w:val="44"/>
          <w:szCs w:val="44"/>
          <w:u w:val="none"/>
          <w:lang w:val="en-US" w:eastAsia="zh-CN"/>
        </w:rPr>
        <w:t>（修订草案）</w:t>
      </w:r>
    </w:p>
    <w:p>
      <w:pPr>
        <w:spacing w:line="500" w:lineRule="exact"/>
        <w:rPr>
          <w:rFonts w:hint="eastAsia" w:ascii="仿宋" w:hAnsi="仿宋" w:eastAsia="仿宋"/>
          <w:b w:val="0"/>
          <w:bCs w:val="0"/>
          <w:sz w:val="24"/>
          <w:szCs w:val="24"/>
          <w:u w:val="none"/>
        </w:rPr>
      </w:pPr>
      <w:r>
        <w:rPr>
          <w:rFonts w:hint="eastAsia" w:ascii="仿宋" w:hAnsi="仿宋" w:eastAsia="仿宋"/>
          <w:b w:val="0"/>
          <w:bCs w:val="0"/>
          <w:sz w:val="24"/>
          <w:szCs w:val="24"/>
          <w:u w:val="none"/>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b w:val="0"/>
          <w:bCs w:val="0"/>
          <w:sz w:val="32"/>
          <w:szCs w:val="32"/>
          <w:u w:val="none"/>
        </w:rPr>
      </w:pPr>
      <w:r>
        <w:rPr>
          <w:rFonts w:hint="eastAsia" w:ascii="仿宋" w:hAnsi="仿宋" w:eastAsia="仿宋"/>
          <w:b w:val="0"/>
          <w:bCs w:val="0"/>
          <w:sz w:val="32"/>
          <w:szCs w:val="32"/>
          <w:u w:val="none"/>
        </w:rPr>
        <w:t xml:space="preserve"> </w:t>
      </w:r>
      <w:r>
        <w:rPr>
          <w:rFonts w:hint="eastAsia" w:ascii="仿宋" w:hAnsi="仿宋" w:eastAsia="仿宋"/>
          <w:b w:val="0"/>
          <w:bCs w:val="0"/>
          <w:sz w:val="32"/>
          <w:szCs w:val="32"/>
          <w:u w:val="none"/>
          <w:lang w:val="en-US" w:eastAsia="zh-CN"/>
        </w:rPr>
        <w:t xml:space="preserve"> </w:t>
      </w:r>
      <w:r>
        <w:rPr>
          <w:rFonts w:hint="eastAsia" w:ascii="仿宋" w:hAnsi="仿宋" w:eastAsia="仿宋"/>
          <w:b w:val="0"/>
          <w:bCs w:val="0"/>
          <w:sz w:val="32"/>
          <w:szCs w:val="32"/>
          <w:u w:val="none"/>
        </w:rPr>
        <w:t xml:space="preserve"> </w:t>
      </w:r>
      <w:r>
        <w:rPr>
          <w:rFonts w:hint="eastAsia" w:ascii="黑体" w:hAnsi="黑体" w:eastAsia="黑体" w:cs="黑体"/>
          <w:b w:val="0"/>
          <w:bCs w:val="0"/>
          <w:spacing w:val="8"/>
          <w:sz w:val="32"/>
          <w:szCs w:val="32"/>
          <w:u w:val="none"/>
          <w:shd w:val="clear" w:color="auto" w:fill="FFFFFF"/>
          <w:lang w:val="en-US" w:eastAsia="zh-CN"/>
        </w:rPr>
        <w:t xml:space="preserve"> </w:t>
      </w:r>
      <w:r>
        <w:rPr>
          <w:rFonts w:hint="eastAsia" w:ascii="黑体" w:hAnsi="黑体" w:eastAsia="黑体" w:cs="黑体"/>
          <w:b w:val="0"/>
          <w:bCs w:val="0"/>
          <w:spacing w:val="8"/>
          <w:sz w:val="32"/>
          <w:szCs w:val="32"/>
          <w:u w:val="none"/>
          <w:shd w:val="clear" w:color="auto" w:fill="FFFFFF"/>
        </w:rPr>
        <w:t>第一条【立法目的和依据】</w:t>
      </w:r>
      <w:r>
        <w:rPr>
          <w:rFonts w:hint="eastAsia" w:ascii="宋体" w:hAnsi="宋体" w:cs="宋体"/>
          <w:b w:val="0"/>
          <w:bCs w:val="0"/>
          <w:spacing w:val="8"/>
          <w:sz w:val="32"/>
          <w:szCs w:val="32"/>
          <w:u w:val="none"/>
          <w:shd w:val="clear" w:color="auto" w:fill="FFFFFF"/>
          <w:lang w:val="en-US" w:eastAsia="zh-CN"/>
        </w:rPr>
        <w:t xml:space="preserve"> </w:t>
      </w:r>
      <w:r>
        <w:rPr>
          <w:rFonts w:hint="eastAsia" w:ascii="仿宋" w:hAnsi="仿宋" w:eastAsia="仿宋"/>
          <w:b w:val="0"/>
          <w:bCs w:val="0"/>
          <w:sz w:val="32"/>
          <w:szCs w:val="32"/>
          <w:u w:val="none"/>
        </w:rPr>
        <w:t>为了加强计量监督管理，保障国家计量单位制的统一和量值的准确可靠，规范市场计量行为</w:t>
      </w:r>
      <w:r>
        <w:rPr>
          <w:rFonts w:hint="eastAsia" w:ascii="仿宋" w:hAnsi="仿宋" w:eastAsia="仿宋" w:cs="Times New Roman"/>
          <w:b w:val="0"/>
          <w:bCs w:val="0"/>
          <w:sz w:val="32"/>
          <w:szCs w:val="32"/>
          <w:u w:val="none"/>
        </w:rPr>
        <w:t xml:space="preserve">，维护消费者、生产者和经营者的合法权益，根据《中华人民共和国计量法》及有关法律、行政法规，结合本省实际，制定本条例。 </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Times New Roman"/>
          <w:b w:val="0"/>
          <w:bCs w:val="0"/>
          <w:sz w:val="32"/>
          <w:szCs w:val="32"/>
          <w:u w:val="none"/>
        </w:rPr>
      </w:pPr>
      <w:r>
        <w:rPr>
          <w:rFonts w:hint="eastAsia" w:ascii="黑体" w:hAnsi="黑体" w:eastAsia="黑体" w:cs="黑体"/>
          <w:b w:val="0"/>
          <w:bCs w:val="0"/>
          <w:spacing w:val="8"/>
          <w:sz w:val="32"/>
          <w:szCs w:val="32"/>
          <w:u w:val="none"/>
          <w:shd w:val="clear" w:color="auto" w:fill="FFFFFF"/>
          <w:lang w:val="en-US" w:eastAsia="zh-CN"/>
        </w:rPr>
        <w:t>第二条【适用范围】</w:t>
      </w:r>
      <w:r>
        <w:rPr>
          <w:rFonts w:hint="eastAsia" w:ascii="宋体" w:hAnsi="宋体" w:cs="宋体"/>
          <w:b w:val="0"/>
          <w:bCs w:val="0"/>
          <w:spacing w:val="8"/>
          <w:sz w:val="32"/>
          <w:szCs w:val="32"/>
          <w:u w:val="none"/>
          <w:shd w:val="clear" w:color="auto" w:fill="FFFFFF"/>
          <w:lang w:val="en-US" w:eastAsia="zh-CN"/>
        </w:rPr>
        <w:t xml:space="preserve"> </w:t>
      </w:r>
      <w:r>
        <w:rPr>
          <w:rFonts w:hint="eastAsia" w:ascii="仿宋" w:hAnsi="仿宋" w:eastAsia="仿宋"/>
          <w:b w:val="0"/>
          <w:bCs w:val="0"/>
          <w:sz w:val="32"/>
          <w:szCs w:val="32"/>
          <w:u w:val="none"/>
        </w:rPr>
        <w:t>在本省</w:t>
      </w:r>
      <w:r>
        <w:rPr>
          <w:rFonts w:hint="eastAsia" w:ascii="仿宋" w:hAnsi="仿宋" w:eastAsia="仿宋" w:cs="Times New Roman"/>
          <w:b w:val="0"/>
          <w:bCs w:val="0"/>
          <w:sz w:val="32"/>
          <w:szCs w:val="32"/>
          <w:u w:val="none"/>
        </w:rPr>
        <w:t xml:space="preserve">行政区域内从事计量活动，适用本条例。 </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cs="Times New Roman"/>
          <w:b w:val="0"/>
          <w:bCs w:val="0"/>
          <w:sz w:val="32"/>
          <w:szCs w:val="32"/>
          <w:u w:val="none"/>
        </w:rPr>
      </w:pPr>
      <w:r>
        <w:rPr>
          <w:rFonts w:hint="eastAsia" w:ascii="仿宋" w:hAnsi="仿宋" w:eastAsia="仿宋" w:cs="Times New Roman"/>
          <w:b w:val="0"/>
          <w:bCs w:val="0"/>
          <w:sz w:val="32"/>
          <w:szCs w:val="32"/>
          <w:u w:val="none"/>
        </w:rPr>
        <w:t>本条例所称计量活动，是指制造、修理、安装、进口、销售计量器具，进行计量检定或校准，使用计量器具、计量单位对商品或者服务进行的计量行为。</w:t>
      </w: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Times New Roman"/>
          <w:b w:val="0"/>
          <w:bCs w:val="0"/>
          <w:sz w:val="32"/>
          <w:szCs w:val="32"/>
          <w:u w:val="none"/>
        </w:rPr>
      </w:pPr>
      <w:r>
        <w:rPr>
          <w:rFonts w:hint="eastAsia" w:ascii="黑体" w:hAnsi="黑体" w:eastAsia="黑体" w:cs="黑体"/>
          <w:b w:val="0"/>
          <w:bCs w:val="0"/>
          <w:spacing w:val="8"/>
          <w:sz w:val="32"/>
          <w:szCs w:val="32"/>
          <w:u w:val="none"/>
          <w:shd w:val="clear" w:color="auto" w:fill="FFFFFF"/>
          <w:lang w:val="en-US" w:eastAsia="zh-CN"/>
        </w:rPr>
        <w:t>第三条【职责分工】</w:t>
      </w:r>
      <w:r>
        <w:rPr>
          <w:rFonts w:hint="eastAsia" w:ascii="宋体" w:hAnsi="宋体" w:cs="宋体"/>
          <w:b w:val="0"/>
          <w:bCs w:val="0"/>
          <w:spacing w:val="8"/>
          <w:sz w:val="32"/>
          <w:szCs w:val="32"/>
          <w:u w:val="none"/>
          <w:shd w:val="clear" w:color="auto" w:fill="FFFFFF"/>
          <w:lang w:val="en-US" w:eastAsia="zh-CN"/>
        </w:rPr>
        <w:t xml:space="preserve"> </w:t>
      </w:r>
      <w:r>
        <w:rPr>
          <w:rFonts w:hint="eastAsia" w:ascii="仿宋" w:hAnsi="仿宋" w:eastAsia="仿宋"/>
          <w:b w:val="0"/>
          <w:bCs w:val="0"/>
          <w:sz w:val="32"/>
          <w:szCs w:val="32"/>
          <w:u w:val="none"/>
        </w:rPr>
        <w:t>县级以上</w:t>
      </w:r>
      <w:r>
        <w:rPr>
          <w:rFonts w:hint="eastAsia" w:ascii="仿宋" w:hAnsi="仿宋" w:eastAsia="仿宋" w:cs="Times New Roman"/>
          <w:b w:val="0"/>
          <w:bCs w:val="0"/>
          <w:sz w:val="32"/>
          <w:szCs w:val="32"/>
          <w:u w:val="none"/>
        </w:rPr>
        <w:t xml:space="preserve">人民政府计量行政部门，对本行政区域的计量活动实施监督管理。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FF0000"/>
          <w:kern w:val="0"/>
          <w:sz w:val="24"/>
          <w:szCs w:val="24"/>
          <w:u w:val="none"/>
          <w:shd w:val="clear" w:color="auto" w:fill="FFFFFF"/>
          <w:lang w:eastAsia="zh-CN"/>
        </w:rPr>
      </w:pPr>
      <w:r>
        <w:rPr>
          <w:rFonts w:hint="eastAsia" w:ascii="仿宋" w:hAnsi="仿宋" w:eastAsia="仿宋" w:cs="Times New Roman"/>
          <w:b w:val="0"/>
          <w:bCs w:val="0"/>
          <w:sz w:val="32"/>
          <w:szCs w:val="32"/>
          <w:u w:val="none"/>
        </w:rPr>
        <w:t xml:space="preserve">县级以上人民政府有关部门在各自职责范围内负责计量监督管理工作。 </w:t>
      </w:r>
      <w:r>
        <w:rPr>
          <w:rFonts w:hint="eastAsia" w:ascii="楷体_GB2312" w:hAnsi="楷体_GB2312" w:eastAsia="楷体_GB2312" w:cs="楷体_GB2312"/>
          <w:color w:val="FF0000"/>
          <w:kern w:val="0"/>
          <w:sz w:val="24"/>
          <w:szCs w:val="24"/>
          <w:u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b w:val="0"/>
          <w:bCs w:val="0"/>
          <w:sz w:val="32"/>
          <w:szCs w:val="32"/>
          <w:u w:val="none"/>
        </w:rPr>
        <w:t xml:space="preserve">   </w:t>
      </w:r>
      <w:r>
        <w:rPr>
          <w:rFonts w:hint="eastAsia"/>
          <w:b w:val="0"/>
          <w:bCs w:val="0"/>
          <w:sz w:val="32"/>
          <w:szCs w:val="32"/>
          <w:u w:val="none"/>
          <w:lang w:val="en-US" w:eastAsia="zh-CN"/>
        </w:rPr>
        <w:t xml:space="preserve"> </w:t>
      </w:r>
      <w:r>
        <w:rPr>
          <w:rFonts w:hint="eastAsia" w:ascii="黑体" w:hAnsi="黑体" w:eastAsia="黑体" w:cs="黑体"/>
          <w:b w:val="0"/>
          <w:bCs w:val="0"/>
          <w:spacing w:val="8"/>
          <w:sz w:val="32"/>
          <w:szCs w:val="32"/>
          <w:u w:val="none"/>
          <w:shd w:val="clear" w:color="auto" w:fill="FFFFFF"/>
          <w:lang w:val="en-US" w:eastAsia="zh-CN"/>
        </w:rPr>
        <w:t>第四条【法定计量单位】</w:t>
      </w:r>
      <w:r>
        <w:rPr>
          <w:rFonts w:hint="eastAsia" w:ascii="仿宋" w:hAnsi="仿宋" w:eastAsia="仿宋"/>
          <w:b w:val="0"/>
          <w:bCs w:val="0"/>
          <w:sz w:val="32"/>
          <w:szCs w:val="32"/>
          <w:u w:val="none"/>
        </w:rPr>
        <w:t xml:space="preserve"> 从事下列活动</w:t>
      </w:r>
      <w:r>
        <w:rPr>
          <w:rFonts w:hint="eastAsia" w:ascii="仿宋" w:hAnsi="仿宋" w:eastAsia="仿宋" w:cs="Times New Roman"/>
          <w:b w:val="0"/>
          <w:bCs w:val="0"/>
          <w:sz w:val="32"/>
          <w:szCs w:val="32"/>
          <w:u w:val="none"/>
        </w:rPr>
        <w:t>应当使</w:t>
      </w:r>
      <w:r>
        <w:rPr>
          <w:rFonts w:hint="eastAsia" w:ascii="仿宋" w:hAnsi="仿宋" w:eastAsia="仿宋"/>
          <w:b w:val="0"/>
          <w:bCs w:val="0"/>
          <w:sz w:val="32"/>
          <w:szCs w:val="32"/>
          <w:u w:val="none"/>
        </w:rPr>
        <w:t xml:space="preserve">用国家法定计量单位：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（一）制发公文、公报、统计报表；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（二）编播广播、电视节目，出版、发行图书、报刊、音像制品，提供电子信息服务；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（三）编印出版教材；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（四）公开发表研究报告、学术论文及技术资料；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（五）制作、发布广告；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（六）印制票据、票证、账簿；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（七）制定商品或产品标准、检定规程、技术规范、使用说明书；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（八）出具商品或产品检定、校准、测试、检验、鉴定数据；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（九）标注商品标识；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（十）开具处方，填写病历；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cs="Times New Roman"/>
          <w:b w:val="0"/>
          <w:bCs w:val="0"/>
          <w:sz w:val="32"/>
          <w:szCs w:val="32"/>
          <w:u w:val="none"/>
        </w:rPr>
      </w:pPr>
      <w:r>
        <w:rPr>
          <w:rFonts w:hint="eastAsia" w:ascii="仿宋" w:hAnsi="仿宋" w:eastAsia="仿宋"/>
          <w:b w:val="0"/>
          <w:bCs w:val="0"/>
          <w:sz w:val="32"/>
          <w:szCs w:val="32"/>
          <w:u w:val="none"/>
        </w:rPr>
        <w:t xml:space="preserve">    </w:t>
      </w:r>
      <w:r>
        <w:rPr>
          <w:rFonts w:hint="eastAsia" w:ascii="仿宋" w:hAnsi="仿宋" w:eastAsia="仿宋" w:cs="Times New Roman"/>
          <w:b w:val="0"/>
          <w:bCs w:val="0"/>
          <w:sz w:val="32"/>
          <w:szCs w:val="32"/>
          <w:u w:val="none"/>
        </w:rPr>
        <w:t>（十一）法律、</w:t>
      </w:r>
      <w:r>
        <w:rPr>
          <w:rFonts w:hint="eastAsia" w:ascii="仿宋" w:hAnsi="仿宋" w:eastAsia="仿宋" w:cs="Times New Roman"/>
          <w:b w:val="0"/>
          <w:bCs w:val="0"/>
          <w:sz w:val="32"/>
          <w:szCs w:val="32"/>
          <w:u w:val="none"/>
          <w:lang w:eastAsia="zh-CN"/>
        </w:rPr>
        <w:t>行政</w:t>
      </w:r>
      <w:r>
        <w:rPr>
          <w:rFonts w:hint="eastAsia" w:ascii="仿宋" w:hAnsi="仿宋" w:eastAsia="仿宋" w:cs="Times New Roman"/>
          <w:b w:val="0"/>
          <w:bCs w:val="0"/>
          <w:sz w:val="32"/>
          <w:szCs w:val="32"/>
          <w:u w:val="none"/>
        </w:rPr>
        <w:t xml:space="preserve">法规、规章规定应当使用国家法定计量单位的其他活动。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FF0000"/>
          <w:kern w:val="0"/>
          <w:sz w:val="24"/>
          <w:szCs w:val="24"/>
          <w:u w:val="none"/>
          <w:shd w:val="clear" w:color="auto" w:fill="FFFFFF"/>
          <w:lang w:val="en-US" w:eastAsia="zh-CN"/>
        </w:rPr>
      </w:pPr>
      <w:r>
        <w:rPr>
          <w:rFonts w:hint="eastAsia" w:ascii="仿宋" w:hAnsi="仿宋" w:eastAsia="仿宋" w:cs="Times New Roman"/>
          <w:b w:val="0"/>
          <w:bCs w:val="0"/>
          <w:sz w:val="32"/>
          <w:szCs w:val="32"/>
          <w:u w:val="none"/>
        </w:rPr>
        <w:t xml:space="preserve">   </w:t>
      </w:r>
      <w:r>
        <w:rPr>
          <w:rFonts w:hint="eastAsia" w:ascii="仿宋" w:hAnsi="仿宋" w:eastAsia="仿宋" w:cs="Times New Roman"/>
          <w:b w:val="0"/>
          <w:bCs w:val="0"/>
          <w:sz w:val="32"/>
          <w:szCs w:val="32"/>
          <w:u w:val="none"/>
          <w:lang w:val="en-US" w:eastAsia="zh-CN"/>
        </w:rPr>
        <w:t xml:space="preserve"> </w:t>
      </w:r>
      <w:r>
        <w:rPr>
          <w:rFonts w:hint="eastAsia" w:ascii="仿宋" w:hAnsi="仿宋" w:eastAsia="仿宋" w:cs="Times New Roman"/>
          <w:b w:val="0"/>
          <w:bCs w:val="0"/>
          <w:sz w:val="32"/>
          <w:szCs w:val="32"/>
          <w:u w:val="none"/>
        </w:rPr>
        <w:t>进出口商品和出版</w:t>
      </w:r>
      <w:r>
        <w:rPr>
          <w:rFonts w:hint="eastAsia" w:ascii="仿宋" w:hAnsi="仿宋" w:eastAsia="仿宋"/>
          <w:b w:val="0"/>
          <w:bCs w:val="0"/>
          <w:sz w:val="32"/>
          <w:szCs w:val="32"/>
          <w:u w:val="none"/>
        </w:rPr>
        <w:t>古籍、文学书籍等需要使用非法定计量单位的，按</w:t>
      </w:r>
      <w:r>
        <w:rPr>
          <w:rFonts w:hint="eastAsia" w:ascii="仿宋" w:hAnsi="仿宋" w:eastAsia="仿宋" w:cs="Times New Roman"/>
          <w:b w:val="0"/>
          <w:bCs w:val="0"/>
          <w:sz w:val="32"/>
          <w:szCs w:val="32"/>
          <w:u w:val="none"/>
        </w:rPr>
        <w:t>照法律、行政法规规定</w:t>
      </w:r>
      <w:r>
        <w:rPr>
          <w:rFonts w:hint="eastAsia" w:ascii="仿宋" w:hAnsi="仿宋" w:eastAsia="仿宋"/>
          <w:b w:val="0"/>
          <w:bCs w:val="0"/>
          <w:sz w:val="32"/>
          <w:szCs w:val="32"/>
          <w:u w:val="none"/>
        </w:rPr>
        <w:t xml:space="preserve">执行。 </w:t>
      </w:r>
    </w:p>
    <w:p>
      <w:pPr>
        <w:ind w:firstLine="672" w:firstLineChars="200"/>
        <w:jc w:val="both"/>
        <w:rPr>
          <w:rFonts w:hint="eastAsia"/>
          <w:b w:val="0"/>
          <w:bCs w:val="0"/>
          <w:sz w:val="32"/>
          <w:szCs w:val="32"/>
          <w:u w:val="none"/>
        </w:rPr>
      </w:pPr>
      <w:r>
        <w:rPr>
          <w:rFonts w:hint="eastAsia" w:ascii="黑体" w:hAnsi="黑体" w:eastAsia="黑体" w:cs="黑体"/>
          <w:b w:val="0"/>
          <w:bCs w:val="0"/>
          <w:spacing w:val="8"/>
          <w:sz w:val="32"/>
          <w:szCs w:val="32"/>
          <w:u w:val="none"/>
          <w:shd w:val="clear" w:color="auto" w:fill="FFFFFF"/>
        </w:rPr>
        <w:t>第五条【安装改装禁止情形】</w:t>
      </w:r>
      <w:r>
        <w:rPr>
          <w:rFonts w:hint="eastAsia" w:ascii="仿宋" w:hAnsi="仿宋" w:eastAsia="仿宋"/>
          <w:b w:val="0"/>
          <w:bCs w:val="0"/>
          <w:sz w:val="32"/>
          <w:szCs w:val="32"/>
          <w:u w:val="none"/>
        </w:rPr>
        <w:t xml:space="preserve"> 从事计量器具的安装、改装，不得降低计量器具的质量、性能，不得破坏计量器具的准确度。改装后的计量器具，</w:t>
      </w:r>
      <w:r>
        <w:rPr>
          <w:rFonts w:hint="eastAsia" w:ascii="仿宋" w:hAnsi="仿宋" w:eastAsia="仿宋" w:cs="Times New Roman"/>
          <w:b w:val="0"/>
          <w:bCs w:val="0"/>
          <w:sz w:val="32"/>
          <w:szCs w:val="32"/>
          <w:u w:val="none"/>
        </w:rPr>
        <w:t>应当经法定</w:t>
      </w:r>
      <w:r>
        <w:rPr>
          <w:rFonts w:hint="eastAsia" w:ascii="仿宋" w:hAnsi="仿宋" w:eastAsia="仿宋"/>
          <w:b w:val="0"/>
          <w:bCs w:val="0"/>
          <w:sz w:val="32"/>
          <w:szCs w:val="32"/>
          <w:u w:val="none"/>
        </w:rPr>
        <w:t>的检定机构检定合格后方可使用。</w:t>
      </w:r>
      <w:r>
        <w:rPr>
          <w:rFonts w:hint="eastAsia"/>
          <w:b w:val="0"/>
          <w:bCs w:val="0"/>
          <w:sz w:val="32"/>
          <w:szCs w:val="32"/>
          <w:u w:val="none"/>
        </w:rPr>
        <w:t xml:space="preserve"> </w:t>
      </w:r>
    </w:p>
    <w:p>
      <w:pPr>
        <w:keepNext w:val="0"/>
        <w:keepLines w:val="0"/>
        <w:pageBreakBefore w:val="0"/>
        <w:kinsoku/>
        <w:wordWrap/>
        <w:overflowPunct/>
        <w:topLinePunct w:val="0"/>
        <w:autoSpaceDE/>
        <w:autoSpaceDN/>
        <w:bidi w:val="0"/>
        <w:adjustRightInd/>
        <w:snapToGrid/>
        <w:spacing w:line="560" w:lineRule="exact"/>
        <w:ind w:firstLine="672" w:firstLineChars="200"/>
        <w:jc w:val="both"/>
        <w:textAlignment w:val="auto"/>
        <w:rPr>
          <w:rFonts w:ascii="仿宋" w:hAnsi="仿宋" w:eastAsia="仿宋"/>
          <w:b w:val="0"/>
          <w:bCs w:val="0"/>
          <w:sz w:val="32"/>
          <w:szCs w:val="32"/>
          <w:u w:val="none"/>
        </w:rPr>
      </w:pPr>
      <w:r>
        <w:rPr>
          <w:rFonts w:hint="eastAsia" w:ascii="黑体" w:hAnsi="黑体" w:eastAsia="黑体" w:cs="黑体"/>
          <w:b w:val="0"/>
          <w:bCs w:val="0"/>
          <w:spacing w:val="8"/>
          <w:sz w:val="32"/>
          <w:szCs w:val="32"/>
          <w:u w:val="none"/>
          <w:shd w:val="clear" w:color="auto" w:fill="FFFFFF"/>
        </w:rPr>
        <w:t>第六条【制造销售禁止</w:t>
      </w:r>
      <w:r>
        <w:rPr>
          <w:rFonts w:hint="eastAsia" w:ascii="黑体" w:hAnsi="黑体" w:eastAsia="黑体" w:cs="宋体"/>
          <w:b w:val="0"/>
          <w:bCs w:val="0"/>
          <w:spacing w:val="8"/>
          <w:sz w:val="32"/>
          <w:szCs w:val="32"/>
          <w:u w:val="none"/>
          <w:shd w:val="clear" w:color="auto" w:fill="FFFFFF"/>
        </w:rPr>
        <w:t>情形】</w:t>
      </w:r>
      <w:r>
        <w:rPr>
          <w:rFonts w:hint="eastAsia" w:ascii="仿宋" w:hAnsi="仿宋" w:eastAsia="仿宋"/>
          <w:b w:val="0"/>
          <w:bCs w:val="0"/>
          <w:sz w:val="32"/>
          <w:szCs w:val="32"/>
          <w:u w:val="none"/>
        </w:rPr>
        <w:t xml:space="preserve"> 禁止制造、销售下列计量器具：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sz w:val="32"/>
          <w:szCs w:val="32"/>
          <w:u w:val="none"/>
        </w:rPr>
      </w:pPr>
      <w:r>
        <w:rPr>
          <w:rFonts w:hint="eastAsia" w:ascii="仿宋" w:hAnsi="仿宋" w:eastAsia="仿宋" w:cs="Times New Roman"/>
          <w:b w:val="0"/>
          <w:bCs w:val="0"/>
          <w:sz w:val="32"/>
          <w:szCs w:val="32"/>
          <w:u w:val="none"/>
        </w:rPr>
        <w:t xml:space="preserve">（一）国家明令禁止或淘汰的；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sz w:val="32"/>
          <w:szCs w:val="32"/>
          <w:u w:val="none"/>
        </w:rPr>
      </w:pPr>
      <w:r>
        <w:rPr>
          <w:rFonts w:hint="eastAsia" w:ascii="仿宋" w:hAnsi="仿宋" w:eastAsia="仿宋" w:cs="Times New Roman"/>
          <w:b w:val="0"/>
          <w:bCs w:val="0"/>
          <w:sz w:val="32"/>
          <w:szCs w:val="32"/>
          <w:u w:val="none"/>
        </w:rPr>
        <w:t>（二）用不合格零配件组装、改装的；</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sz w:val="32"/>
          <w:szCs w:val="32"/>
          <w:u w:val="none"/>
        </w:rPr>
      </w:pPr>
      <w:r>
        <w:rPr>
          <w:rFonts w:hint="eastAsia" w:ascii="仿宋" w:hAnsi="仿宋" w:eastAsia="仿宋" w:cs="Times New Roman"/>
          <w:b w:val="0"/>
          <w:bCs w:val="0"/>
          <w:sz w:val="32"/>
          <w:szCs w:val="32"/>
          <w:u w:val="none"/>
        </w:rPr>
        <w:t>（三）未经省级以上法定计量检定机构检定的进口计量器具；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sz w:val="32"/>
          <w:szCs w:val="32"/>
          <w:u w:val="none"/>
          <w:lang w:eastAsia="zh-CN"/>
        </w:rPr>
      </w:pPr>
      <w:r>
        <w:rPr>
          <w:rFonts w:hint="eastAsia" w:ascii="仿宋" w:hAnsi="仿宋" w:eastAsia="仿宋" w:cs="Times New Roman"/>
          <w:b w:val="0"/>
          <w:bCs w:val="0"/>
          <w:sz w:val="32"/>
          <w:szCs w:val="32"/>
          <w:u w:val="none"/>
        </w:rPr>
        <w:t>（四）以旧充新、以不合格冒充合格的</w:t>
      </w:r>
      <w:r>
        <w:rPr>
          <w:rFonts w:hint="eastAsia" w:ascii="仿宋" w:hAnsi="仿宋" w:eastAsia="仿宋" w:cs="Times New Roman"/>
          <w:b w:val="0"/>
          <w:bCs w:val="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sz w:val="32"/>
          <w:szCs w:val="32"/>
          <w:u w:val="none"/>
        </w:rPr>
      </w:pPr>
      <w:r>
        <w:rPr>
          <w:rFonts w:hint="eastAsia" w:ascii="仿宋" w:hAnsi="仿宋" w:eastAsia="仿宋" w:cs="Times New Roman"/>
          <w:b w:val="0"/>
          <w:bCs w:val="0"/>
          <w:sz w:val="32"/>
          <w:szCs w:val="32"/>
          <w:u w:val="none"/>
        </w:rPr>
        <w:t>（五）法律、行政法规规定禁止制造、销售的计量器具。</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b w:val="0"/>
          <w:bCs w:val="0"/>
          <w:sz w:val="32"/>
          <w:szCs w:val="32"/>
          <w:u w:val="none"/>
        </w:rPr>
        <w:t xml:space="preserve">   </w:t>
      </w:r>
      <w:r>
        <w:rPr>
          <w:rFonts w:hint="eastAsia" w:ascii="黑体" w:hAnsi="黑体" w:eastAsia="黑体" w:cs="黑体"/>
          <w:b w:val="0"/>
          <w:bCs w:val="0"/>
          <w:sz w:val="32"/>
          <w:szCs w:val="32"/>
          <w:u w:val="none"/>
        </w:rPr>
        <w:t xml:space="preserve"> 第七条 </w:t>
      </w:r>
      <w:r>
        <w:rPr>
          <w:rFonts w:hint="eastAsia" w:ascii="黑体" w:hAnsi="黑体" w:eastAsia="黑体" w:cs="黑体"/>
          <w:b w:val="0"/>
          <w:bCs w:val="0"/>
          <w:spacing w:val="8"/>
          <w:sz w:val="32"/>
          <w:szCs w:val="32"/>
          <w:u w:val="none"/>
          <w:shd w:val="clear" w:color="auto" w:fill="FFFFFF"/>
        </w:rPr>
        <w:t>【使用禁止】</w:t>
      </w:r>
      <w:r>
        <w:rPr>
          <w:rFonts w:hint="eastAsia" w:ascii="黑体" w:hAnsi="黑体" w:eastAsia="黑体" w:cs="黑体"/>
          <w:b w:val="0"/>
          <w:bCs w:val="0"/>
          <w:sz w:val="32"/>
          <w:szCs w:val="32"/>
          <w:u w:val="none"/>
        </w:rPr>
        <w:t xml:space="preserve"> </w:t>
      </w:r>
      <w:r>
        <w:rPr>
          <w:rFonts w:hint="eastAsia" w:ascii="仿宋" w:hAnsi="仿宋" w:eastAsia="仿宋"/>
          <w:b w:val="0"/>
          <w:bCs w:val="0"/>
          <w:sz w:val="32"/>
          <w:szCs w:val="32"/>
          <w:u w:val="none"/>
        </w:rPr>
        <w:t xml:space="preserve">生产、经营活动中使用计量器具，不得有下列行为：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（一）破坏计量器具准确度； </w:t>
      </w:r>
    </w:p>
    <w:p>
      <w:pPr>
        <w:keepNext w:val="0"/>
        <w:keepLines w:val="0"/>
        <w:pageBreakBefore w:val="0"/>
        <w:kinsoku/>
        <w:wordWrap/>
        <w:overflowPunct/>
        <w:topLinePunct w:val="0"/>
        <w:autoSpaceDE/>
        <w:autoSpaceDN/>
        <w:bidi w:val="0"/>
        <w:adjustRightInd/>
        <w:snapToGrid/>
        <w:spacing w:line="560" w:lineRule="exact"/>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    （二）破坏计量器具的检定印、证标记；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FF0000"/>
          <w:kern w:val="0"/>
          <w:sz w:val="24"/>
          <w:szCs w:val="24"/>
          <w:u w:val="none"/>
          <w:shd w:val="clear" w:color="auto" w:fill="FFFFFF"/>
          <w:lang w:val="en-US" w:eastAsia="zh-CN"/>
        </w:rPr>
      </w:pPr>
      <w:r>
        <w:rPr>
          <w:rFonts w:hint="eastAsia" w:ascii="仿宋" w:hAnsi="仿宋" w:eastAsia="仿宋"/>
          <w:b w:val="0"/>
          <w:bCs w:val="0"/>
          <w:sz w:val="32"/>
          <w:szCs w:val="32"/>
          <w:u w:val="none"/>
        </w:rPr>
        <w:t xml:space="preserve">    （三）使用超过检定周期和经检定不合格的计量器具； </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b w:val="0"/>
          <w:bCs w:val="0"/>
          <w:sz w:val="32"/>
          <w:szCs w:val="32"/>
          <w:u w:val="none"/>
        </w:rPr>
      </w:pPr>
      <w:r>
        <w:rPr>
          <w:rFonts w:hint="eastAsia" w:ascii="仿宋" w:hAnsi="仿宋" w:eastAsia="仿宋"/>
          <w:b w:val="0"/>
          <w:bCs w:val="0"/>
          <w:sz w:val="32"/>
          <w:szCs w:val="32"/>
          <w:u w:val="none"/>
        </w:rPr>
        <w:t xml:space="preserve">（四）利用计量器具弄虚作假，伪造数据。 </w:t>
      </w:r>
    </w:p>
    <w:p>
      <w:pPr>
        <w:pStyle w:val="4"/>
        <w:keepNext w:val="0"/>
        <w:keepLines w:val="0"/>
        <w:pageBreakBefore w:val="0"/>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 w:hAnsi="仿宋" w:eastAsia="仿宋" w:cs="仿宋"/>
          <w:b w:val="0"/>
          <w:bCs w:val="0"/>
          <w:sz w:val="32"/>
          <w:szCs w:val="32"/>
          <w:u w:val="none"/>
        </w:rPr>
      </w:pPr>
      <w:r>
        <w:rPr>
          <w:rFonts w:hint="eastAsia" w:ascii="黑体" w:hAnsi="黑体" w:eastAsia="黑体" w:cs="黑体"/>
          <w:b w:val="0"/>
          <w:bCs w:val="0"/>
          <w:sz w:val="32"/>
          <w:szCs w:val="32"/>
          <w:u w:val="none"/>
        </w:rPr>
        <w:t>第八条</w:t>
      </w:r>
      <w:r>
        <w:rPr>
          <w:rFonts w:hint="eastAsia" w:ascii="黑体" w:hAnsi="黑体" w:eastAsia="黑体" w:cs="黑体"/>
          <w:b w:val="0"/>
          <w:bCs w:val="0"/>
          <w:spacing w:val="8"/>
          <w:sz w:val="32"/>
          <w:szCs w:val="32"/>
          <w:u w:val="none"/>
          <w:shd w:val="clear" w:color="auto" w:fill="FFFFFF"/>
        </w:rPr>
        <w:t>【计量检定的实施】</w:t>
      </w:r>
      <w:r>
        <w:rPr>
          <w:rFonts w:hint="eastAsia" w:ascii="黑体" w:hAnsi="黑体" w:eastAsia="黑体" w:cs="黑体"/>
          <w:b w:val="0"/>
          <w:bCs w:val="0"/>
          <w:spacing w:val="8"/>
          <w:sz w:val="32"/>
          <w:szCs w:val="32"/>
          <w:u w:val="none"/>
          <w:shd w:val="clear" w:color="auto" w:fill="FFFFFF"/>
          <w:lang w:val="en-US" w:eastAsia="zh-CN"/>
        </w:rPr>
        <w:t xml:space="preserve">  </w:t>
      </w:r>
      <w:r>
        <w:rPr>
          <w:rFonts w:hint="eastAsia" w:ascii="仿宋" w:hAnsi="仿宋" w:eastAsia="仿宋" w:cs="仿宋"/>
          <w:b w:val="0"/>
          <w:bCs w:val="0"/>
          <w:sz w:val="32"/>
          <w:szCs w:val="32"/>
          <w:u w:val="none"/>
        </w:rPr>
        <w:t>对社会公用计量标准器具，部门和企业、事业单位使用的最高计量标准器具，以及用于贸易结算、安全防护、医疗卫生、环境监测方面的列入强制检定目录的工作计量器具，实行强制检定。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黑体"/>
          <w:b w:val="0"/>
          <w:bCs w:val="0"/>
          <w:sz w:val="32"/>
          <w:szCs w:val="32"/>
          <w:u w:val="none"/>
          <w:lang w:eastAsia="zh-CN"/>
        </w:rPr>
      </w:pPr>
      <w:r>
        <w:rPr>
          <w:rFonts w:hint="eastAsia" w:ascii="仿宋" w:hAnsi="仿宋" w:eastAsia="仿宋" w:cs="仿宋"/>
          <w:b w:val="0"/>
          <w:bCs w:val="0"/>
          <w:sz w:val="32"/>
          <w:szCs w:val="32"/>
          <w:u w:val="none"/>
        </w:rPr>
        <w:t>列入国家实施强制管理的计量器具目录且监管方式为“强制检定”或者“型式批准、强制检定”的工作计量器具，使用中应当接受强制检定</w:t>
      </w:r>
      <w:r>
        <w:rPr>
          <w:rFonts w:hint="eastAsia" w:ascii="仿宋" w:hAnsi="仿宋" w:eastAsia="仿宋" w:cs="仿宋"/>
          <w:b w:val="0"/>
          <w:bCs w:val="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rPr>
      </w:pPr>
      <w:r>
        <w:rPr>
          <w:rFonts w:hint="eastAsia" w:ascii="仿宋" w:hAnsi="仿宋" w:eastAsia="仿宋"/>
          <w:b w:val="0"/>
          <w:bCs w:val="0"/>
          <w:sz w:val="32"/>
          <w:szCs w:val="32"/>
          <w:u w:val="none"/>
          <w:lang w:eastAsia="zh-CN"/>
        </w:rPr>
        <w:t>非强制检定的</w:t>
      </w:r>
      <w:r>
        <w:rPr>
          <w:rFonts w:hint="eastAsia" w:ascii="仿宋" w:hAnsi="仿宋" w:eastAsia="仿宋" w:cs="仿宋"/>
          <w:b w:val="0"/>
          <w:bCs w:val="0"/>
          <w:sz w:val="32"/>
          <w:szCs w:val="32"/>
          <w:u w:val="none"/>
        </w:rPr>
        <w:t>计量器具，使用者可以自行选择非强制检定或者校准的方式，保证量值准确。</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宋体" w:cs="宋体"/>
          <w:b w:val="0"/>
          <w:bCs w:val="0"/>
          <w:kern w:val="0"/>
          <w:sz w:val="32"/>
          <w:szCs w:val="32"/>
          <w:u w:val="none"/>
          <w:shd w:val="clear" w:color="auto" w:fill="FFFFFF"/>
        </w:rPr>
      </w:pPr>
      <w:r>
        <w:rPr>
          <w:rFonts w:hint="eastAsia" w:ascii="黑体" w:hAnsi="黑体" w:eastAsia="黑体" w:cs="黑体"/>
          <w:b w:val="0"/>
          <w:bCs w:val="0"/>
          <w:sz w:val="32"/>
          <w:szCs w:val="32"/>
          <w:u w:val="none"/>
        </w:rPr>
        <w:t>第九条</w:t>
      </w:r>
      <w:r>
        <w:rPr>
          <w:rFonts w:hint="eastAsia" w:ascii="黑体" w:hAnsi="黑体" w:eastAsia="黑体" w:cs="黑体"/>
          <w:b w:val="0"/>
          <w:bCs w:val="0"/>
          <w:spacing w:val="8"/>
          <w:sz w:val="32"/>
          <w:szCs w:val="32"/>
          <w:u w:val="none"/>
          <w:shd w:val="clear" w:color="auto" w:fill="FFFFFF"/>
        </w:rPr>
        <w:t>【计量检定】</w:t>
      </w:r>
      <w:r>
        <w:rPr>
          <w:rFonts w:hint="eastAsia" w:ascii="仿宋" w:hAnsi="仿宋" w:eastAsia="仿宋"/>
          <w:b w:val="0"/>
          <w:bCs w:val="0"/>
          <w:sz w:val="32"/>
          <w:szCs w:val="32"/>
          <w:u w:val="none"/>
        </w:rPr>
        <w:t xml:space="preserve"> 计量检定机构应当</w:t>
      </w:r>
      <w:r>
        <w:rPr>
          <w:rFonts w:hint="eastAsia" w:ascii="仿宋" w:hAnsi="仿宋" w:eastAsia="仿宋" w:cs="Times New Roman"/>
          <w:b w:val="0"/>
          <w:bCs w:val="0"/>
          <w:sz w:val="32"/>
          <w:szCs w:val="32"/>
          <w:u w:val="none"/>
        </w:rPr>
        <w:t>自受理申请之日起二十</w:t>
      </w:r>
      <w:r>
        <w:rPr>
          <w:rFonts w:hint="eastAsia" w:ascii="仿宋" w:hAnsi="仿宋" w:eastAsia="仿宋" w:cs="Times New Roman"/>
          <w:b w:val="0"/>
          <w:bCs w:val="0"/>
          <w:sz w:val="32"/>
          <w:szCs w:val="32"/>
          <w:u w:val="none"/>
          <w:lang w:eastAsia="zh-CN"/>
        </w:rPr>
        <w:t>个工作</w:t>
      </w:r>
      <w:r>
        <w:rPr>
          <w:rFonts w:hint="eastAsia" w:ascii="仿宋" w:hAnsi="仿宋" w:eastAsia="仿宋" w:cs="Times New Roman"/>
          <w:b w:val="0"/>
          <w:bCs w:val="0"/>
          <w:sz w:val="32"/>
          <w:szCs w:val="32"/>
          <w:u w:val="none"/>
        </w:rPr>
        <w:t>日内完成检</w:t>
      </w:r>
      <w:r>
        <w:rPr>
          <w:rFonts w:hint="eastAsia" w:ascii="仿宋" w:hAnsi="仿宋" w:eastAsia="仿宋"/>
          <w:b w:val="0"/>
          <w:bCs w:val="0"/>
          <w:sz w:val="32"/>
          <w:szCs w:val="32"/>
          <w:u w:val="none"/>
        </w:rPr>
        <w:t>定或校准。</w:t>
      </w:r>
      <w:r>
        <w:rPr>
          <w:rFonts w:hint="eastAsia" w:ascii="仿宋" w:hAnsi="仿宋" w:eastAsia="仿宋" w:cs="仿宋"/>
          <w:b w:val="0"/>
          <w:bCs w:val="0"/>
          <w:sz w:val="32"/>
          <w:szCs w:val="32"/>
          <w:u w:val="none"/>
        </w:rPr>
        <w:t>因特殊情况</w:t>
      </w:r>
      <w:r>
        <w:rPr>
          <w:rFonts w:hint="eastAsia" w:ascii="仿宋" w:hAnsi="仿宋" w:eastAsia="仿宋"/>
          <w:b w:val="0"/>
          <w:bCs w:val="0"/>
          <w:sz w:val="32"/>
          <w:szCs w:val="32"/>
          <w:u w:val="none"/>
        </w:rPr>
        <w:t xml:space="preserve">确需延长的，由计量检定机构与送检单位商定。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b w:val="0"/>
          <w:bCs w:val="0"/>
          <w:sz w:val="32"/>
          <w:szCs w:val="32"/>
          <w:u w:val="none"/>
        </w:rPr>
      </w:pPr>
      <w:r>
        <w:rPr>
          <w:rFonts w:hint="eastAsia" w:ascii="黑体" w:hAnsi="黑体" w:eastAsia="黑体" w:cs="黑体"/>
          <w:b w:val="0"/>
          <w:bCs w:val="0"/>
          <w:sz w:val="32"/>
          <w:szCs w:val="32"/>
          <w:u w:val="none"/>
        </w:rPr>
        <w:t>第十条</w:t>
      </w:r>
      <w:r>
        <w:rPr>
          <w:rFonts w:hint="eastAsia" w:ascii="黑体" w:hAnsi="黑体" w:eastAsia="黑体" w:cs="黑体"/>
          <w:b w:val="0"/>
          <w:bCs w:val="0"/>
          <w:spacing w:val="8"/>
          <w:sz w:val="32"/>
          <w:szCs w:val="32"/>
          <w:u w:val="none"/>
          <w:shd w:val="clear" w:color="auto" w:fill="FFFFFF"/>
        </w:rPr>
        <w:t>【质量检验机构义务】</w:t>
      </w:r>
      <w:r>
        <w:rPr>
          <w:rFonts w:hint="eastAsia" w:ascii="仿宋" w:hAnsi="仿宋" w:eastAsia="仿宋"/>
          <w:b w:val="0"/>
          <w:bCs w:val="0"/>
          <w:sz w:val="32"/>
          <w:szCs w:val="32"/>
          <w:u w:val="none"/>
        </w:rPr>
        <w:t xml:space="preserve"> </w:t>
      </w:r>
      <w:r>
        <w:rPr>
          <w:rFonts w:hint="eastAsia" w:ascii="仿宋" w:hAnsi="仿宋" w:eastAsia="仿宋" w:cs="仿宋"/>
          <w:b w:val="0"/>
          <w:bCs w:val="0"/>
          <w:sz w:val="32"/>
          <w:szCs w:val="32"/>
          <w:u w:val="none"/>
        </w:rPr>
        <w:t>为社会提供公证数据</w:t>
      </w:r>
      <w:r>
        <w:rPr>
          <w:rFonts w:ascii="仿宋" w:hAnsi="仿宋" w:eastAsia="仿宋"/>
          <w:b w:val="0"/>
          <w:bCs w:val="0"/>
          <w:sz w:val="32"/>
          <w:szCs w:val="32"/>
          <w:u w:val="none"/>
        </w:rPr>
        <w:t>的产品质量检验机构</w:t>
      </w:r>
      <w:r>
        <w:rPr>
          <w:rFonts w:hint="eastAsia" w:ascii="仿宋" w:hAnsi="仿宋" w:eastAsia="仿宋"/>
          <w:b w:val="0"/>
          <w:bCs w:val="0"/>
          <w:sz w:val="32"/>
          <w:szCs w:val="32"/>
          <w:u w:val="none"/>
        </w:rPr>
        <w:t>，</w:t>
      </w:r>
      <w:r>
        <w:rPr>
          <w:rFonts w:hint="eastAsia" w:ascii="仿宋" w:hAnsi="仿宋" w:eastAsia="仿宋" w:cs="Times New Roman"/>
          <w:b w:val="0"/>
          <w:bCs w:val="0"/>
          <w:sz w:val="32"/>
          <w:szCs w:val="32"/>
          <w:u w:val="none"/>
        </w:rPr>
        <w:t>应当</w:t>
      </w:r>
      <w:r>
        <w:rPr>
          <w:rFonts w:ascii="仿宋" w:hAnsi="仿宋" w:eastAsia="仿宋" w:cs="Times New Roman"/>
          <w:b w:val="0"/>
          <w:bCs w:val="0"/>
          <w:sz w:val="32"/>
          <w:szCs w:val="32"/>
          <w:u w:val="none"/>
        </w:rPr>
        <w:t>经省级以上</w:t>
      </w:r>
      <w:r>
        <w:rPr>
          <w:rFonts w:hint="eastAsia" w:ascii="仿宋" w:hAnsi="仿宋" w:eastAsia="仿宋" w:cs="Times New Roman"/>
          <w:b w:val="0"/>
          <w:bCs w:val="0"/>
          <w:sz w:val="32"/>
          <w:szCs w:val="32"/>
          <w:u w:val="none"/>
        </w:rPr>
        <w:t>人民政府计量</w:t>
      </w:r>
      <w:r>
        <w:rPr>
          <w:rFonts w:ascii="仿宋" w:hAnsi="仿宋" w:eastAsia="仿宋" w:cs="Times New Roman"/>
          <w:b w:val="0"/>
          <w:bCs w:val="0"/>
          <w:sz w:val="32"/>
          <w:szCs w:val="32"/>
          <w:u w:val="none"/>
        </w:rPr>
        <w:t>行政部门</w:t>
      </w:r>
      <w:r>
        <w:rPr>
          <w:rFonts w:hint="eastAsia" w:ascii="仿宋" w:hAnsi="仿宋" w:eastAsia="仿宋" w:cs="Times New Roman"/>
          <w:b w:val="0"/>
          <w:bCs w:val="0"/>
          <w:sz w:val="32"/>
          <w:szCs w:val="32"/>
          <w:u w:val="none"/>
        </w:rPr>
        <w:t>对其计量检定、测试的能力和可靠性考核合格</w:t>
      </w:r>
      <w:r>
        <w:rPr>
          <w:rFonts w:ascii="仿宋" w:hAnsi="仿宋" w:eastAsia="仿宋" w:cs="Times New Roman"/>
          <w:b w:val="0"/>
          <w:bCs w:val="0"/>
          <w:sz w:val="32"/>
          <w:szCs w:val="32"/>
          <w:u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FF0000"/>
          <w:kern w:val="0"/>
          <w:sz w:val="24"/>
          <w:szCs w:val="24"/>
          <w:u w:val="none"/>
          <w:shd w:val="clear" w:color="auto" w:fill="FFFFFF"/>
          <w:lang w:val="en-US" w:eastAsia="zh-CN"/>
        </w:rPr>
      </w:pPr>
      <w:r>
        <w:rPr>
          <w:rFonts w:hint="eastAsia" w:ascii="仿宋" w:hAnsi="仿宋" w:eastAsia="仿宋"/>
          <w:b w:val="0"/>
          <w:bCs w:val="0"/>
          <w:sz w:val="32"/>
          <w:szCs w:val="32"/>
          <w:u w:val="none"/>
        </w:rPr>
        <w:t>新增检测项</w:t>
      </w:r>
      <w:r>
        <w:rPr>
          <w:rFonts w:hint="eastAsia" w:ascii="仿宋" w:hAnsi="仿宋" w:eastAsia="仿宋" w:cs="Times New Roman"/>
          <w:b w:val="0"/>
          <w:bCs w:val="0"/>
          <w:sz w:val="32"/>
          <w:szCs w:val="32"/>
          <w:u w:val="none"/>
        </w:rPr>
        <w:t>目应当申</w:t>
      </w:r>
      <w:r>
        <w:rPr>
          <w:rFonts w:hint="eastAsia" w:ascii="仿宋" w:hAnsi="仿宋" w:eastAsia="仿宋"/>
          <w:b w:val="0"/>
          <w:bCs w:val="0"/>
          <w:sz w:val="32"/>
          <w:szCs w:val="32"/>
          <w:u w:val="none"/>
        </w:rPr>
        <w:t>请单项计量认证。计量认证合格证书期满，应按规定申请办理有关手续。</w:t>
      </w:r>
      <w:r>
        <w:rPr>
          <w:rFonts w:hint="eastAsia" w:ascii="楷体_GB2312" w:hAnsi="楷体_GB2312" w:eastAsia="楷体_GB2312" w:cs="楷体_GB2312"/>
          <w:color w:val="FF0000"/>
          <w:kern w:val="0"/>
          <w:sz w:val="24"/>
          <w:szCs w:val="24"/>
          <w:u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b w:val="0"/>
          <w:bCs w:val="0"/>
          <w:sz w:val="32"/>
          <w:szCs w:val="32"/>
          <w:u w:val="none"/>
        </w:rPr>
      </w:pPr>
      <w:r>
        <w:rPr>
          <w:rFonts w:hint="eastAsia" w:ascii="黑体" w:hAnsi="黑体" w:eastAsia="黑体" w:cs="黑体"/>
          <w:b w:val="0"/>
          <w:bCs w:val="0"/>
          <w:sz w:val="32"/>
          <w:szCs w:val="32"/>
          <w:u w:val="none"/>
        </w:rPr>
        <w:t xml:space="preserve">第十一条 </w:t>
      </w:r>
      <w:r>
        <w:rPr>
          <w:rFonts w:hint="eastAsia" w:ascii="黑体" w:hAnsi="黑体" w:eastAsia="黑体" w:cs="黑体"/>
          <w:b w:val="0"/>
          <w:bCs w:val="0"/>
          <w:spacing w:val="8"/>
          <w:sz w:val="32"/>
          <w:szCs w:val="32"/>
          <w:u w:val="none"/>
          <w:shd w:val="clear" w:color="auto" w:fill="FFFFFF"/>
        </w:rPr>
        <w:t>【企事业单位义务】</w:t>
      </w:r>
      <w:r>
        <w:rPr>
          <w:rFonts w:hint="eastAsia" w:ascii="仿宋" w:hAnsi="仿宋" w:eastAsia="仿宋"/>
          <w:b w:val="0"/>
          <w:bCs w:val="0"/>
          <w:sz w:val="32"/>
          <w:szCs w:val="32"/>
          <w:u w:val="none"/>
        </w:rPr>
        <w:t xml:space="preserve"> 企业、事业单位应当配备与生产、科研、经营管理相适应的计量检测设</w:t>
      </w:r>
      <w:r>
        <w:rPr>
          <w:rFonts w:hint="eastAsia" w:ascii="仿宋" w:hAnsi="仿宋" w:eastAsia="仿宋" w:cs="Times New Roman"/>
          <w:b w:val="0"/>
          <w:bCs w:val="0"/>
          <w:sz w:val="32"/>
          <w:szCs w:val="32"/>
          <w:u w:val="none"/>
        </w:rPr>
        <w:t>施，制定具体的检定管理办法和规章制度，规定本单位管理的计量器具明细目录及相应的检定周期，保证使用的非强制检定的计量器具定期检定。</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val="0"/>
          <w:bCs w:val="0"/>
          <w:sz w:val="32"/>
          <w:szCs w:val="32"/>
          <w:u w:val="none"/>
        </w:rPr>
      </w:pPr>
      <w:r>
        <w:rPr>
          <w:rFonts w:hint="eastAsia" w:ascii="黑体" w:hAnsi="黑体" w:eastAsia="黑体" w:cs="黑体"/>
          <w:b w:val="0"/>
          <w:bCs w:val="0"/>
          <w:sz w:val="32"/>
          <w:szCs w:val="32"/>
          <w:u w:val="none"/>
        </w:rPr>
        <w:t>第十二条</w:t>
      </w:r>
      <w:r>
        <w:rPr>
          <w:rFonts w:hint="eastAsia" w:ascii="黑体" w:hAnsi="黑体" w:eastAsia="黑体" w:cs="黑体"/>
          <w:b w:val="0"/>
          <w:bCs w:val="0"/>
          <w:spacing w:val="8"/>
          <w:sz w:val="32"/>
          <w:szCs w:val="32"/>
          <w:u w:val="none"/>
          <w:shd w:val="clear" w:color="auto" w:fill="FFFFFF"/>
        </w:rPr>
        <w:t>【商品量结算】</w:t>
      </w:r>
      <w:r>
        <w:rPr>
          <w:rFonts w:hint="eastAsia" w:ascii="黑体" w:hAnsi="黑体" w:eastAsia="黑体" w:cs="黑体"/>
          <w:b w:val="0"/>
          <w:bCs w:val="0"/>
          <w:sz w:val="32"/>
          <w:szCs w:val="32"/>
          <w:u w:val="none"/>
        </w:rPr>
        <w:t xml:space="preserve"> </w:t>
      </w:r>
      <w:r>
        <w:rPr>
          <w:rFonts w:hint="eastAsia" w:ascii="仿宋" w:hAnsi="仿宋" w:eastAsia="仿宋"/>
          <w:b w:val="0"/>
          <w:bCs w:val="0"/>
          <w:sz w:val="32"/>
          <w:szCs w:val="32"/>
          <w:u w:val="none"/>
        </w:rPr>
        <w:t>经营以量值结算的商品或者提供以计量收费的服务</w:t>
      </w:r>
      <w:r>
        <w:rPr>
          <w:rFonts w:hint="eastAsia" w:ascii="仿宋" w:hAnsi="仿宋" w:eastAsia="仿宋" w:cs="Times New Roman"/>
          <w:b w:val="0"/>
          <w:bCs w:val="0"/>
          <w:sz w:val="32"/>
          <w:szCs w:val="32"/>
          <w:u w:val="none"/>
        </w:rPr>
        <w:t>，应当使用符合国家和本省规</w:t>
      </w:r>
      <w:r>
        <w:rPr>
          <w:rFonts w:hint="eastAsia" w:ascii="仿宋" w:hAnsi="仿宋" w:eastAsia="仿宋"/>
          <w:b w:val="0"/>
          <w:bCs w:val="0"/>
          <w:sz w:val="32"/>
          <w:szCs w:val="32"/>
          <w:u w:val="none"/>
        </w:rPr>
        <w:t xml:space="preserve">定的计量器具，明示商品和服务的量值。 </w:t>
      </w:r>
    </w:p>
    <w:p>
      <w:pPr>
        <w:keepNext w:val="0"/>
        <w:keepLines w:val="0"/>
        <w:pageBreakBefore w:val="0"/>
        <w:kinsoku/>
        <w:wordWrap/>
        <w:overflowPunct/>
        <w:topLinePunct w:val="0"/>
        <w:autoSpaceDE/>
        <w:autoSpaceDN/>
        <w:bidi w:val="0"/>
        <w:adjustRightInd/>
        <w:snapToGrid/>
        <w:spacing w:line="560" w:lineRule="exact"/>
        <w:ind w:firstLine="640"/>
        <w:jc w:val="both"/>
        <w:textAlignment w:val="auto"/>
        <w:rPr>
          <w:rFonts w:hint="eastAsia" w:ascii="仿宋" w:hAnsi="仿宋" w:eastAsia="仿宋"/>
          <w:b w:val="0"/>
          <w:bCs w:val="0"/>
          <w:sz w:val="32"/>
          <w:szCs w:val="32"/>
          <w:u w:val="none"/>
        </w:rPr>
      </w:pPr>
      <w:r>
        <w:rPr>
          <w:rFonts w:hint="eastAsia" w:ascii="仿宋" w:hAnsi="仿宋" w:eastAsia="仿宋"/>
          <w:b w:val="0"/>
          <w:bCs w:val="0"/>
          <w:sz w:val="32"/>
          <w:szCs w:val="32"/>
          <w:u w:val="none"/>
        </w:rPr>
        <w:t xml:space="preserve">经营的商品量或提供的服务量的实际值应当与结算值相一致，其计量偏差不得超过国家或本省的有关规定，不得故意制造负偏差。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u w:val="none"/>
        </w:rPr>
      </w:pPr>
      <w:r>
        <w:rPr>
          <w:rFonts w:hint="eastAsia" w:ascii="黑体" w:hAnsi="黑体" w:eastAsia="黑体" w:cs="黑体"/>
          <w:b w:val="0"/>
          <w:bCs w:val="0"/>
          <w:sz w:val="32"/>
          <w:szCs w:val="32"/>
          <w:u w:val="none"/>
        </w:rPr>
        <w:t>第十三条【商贸计量】</w:t>
      </w:r>
      <w:r>
        <w:rPr>
          <w:rFonts w:hint="eastAsia" w:ascii="黑体" w:hAnsi="黑体" w:eastAsia="黑体" w:cs="黑体"/>
          <w:b w:val="0"/>
          <w:bCs w:val="0"/>
          <w:sz w:val="32"/>
          <w:szCs w:val="32"/>
          <w:u w:val="none"/>
          <w:lang w:val="en-US" w:eastAsia="zh-CN"/>
        </w:rPr>
        <w:t xml:space="preserve"> </w:t>
      </w:r>
      <w:r>
        <w:rPr>
          <w:rFonts w:hint="eastAsia" w:ascii="仿宋" w:hAnsi="仿宋" w:eastAsia="仿宋"/>
          <w:b w:val="0"/>
          <w:bCs w:val="0"/>
          <w:sz w:val="32"/>
          <w:szCs w:val="32"/>
          <w:u w:val="none"/>
        </w:rPr>
        <w:t xml:space="preserve">从事商贸活动，依照规定应当计量计费的，不得估算计费。大宗物料的交易，凡具备称重条件的，应当以称重方法计量结算；不具备称重条件的，可以采取国家标准规定的公式方法计量，并完整地明示物料量值的计算要素。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val="0"/>
          <w:bCs w:val="0"/>
          <w:sz w:val="32"/>
          <w:szCs w:val="32"/>
          <w:u w:val="none"/>
        </w:rPr>
      </w:pPr>
      <w:r>
        <w:rPr>
          <w:rFonts w:hint="eastAsia" w:ascii="黑体" w:hAnsi="黑体" w:eastAsia="黑体" w:cs="黑体"/>
          <w:b w:val="0"/>
          <w:bCs w:val="0"/>
          <w:sz w:val="32"/>
          <w:szCs w:val="32"/>
          <w:u w:val="none"/>
        </w:rPr>
        <w:t>第十四条【现场计量】</w:t>
      </w:r>
      <w:r>
        <w:rPr>
          <w:rFonts w:hint="eastAsia" w:ascii="黑体" w:hAnsi="黑体" w:eastAsia="黑体" w:cs="黑体"/>
          <w:b w:val="0"/>
          <w:bCs w:val="0"/>
          <w:sz w:val="32"/>
          <w:szCs w:val="32"/>
          <w:u w:val="none"/>
          <w:lang w:val="en-US" w:eastAsia="zh-CN"/>
        </w:rPr>
        <w:t xml:space="preserve"> </w:t>
      </w:r>
      <w:r>
        <w:rPr>
          <w:rFonts w:hint="eastAsia" w:ascii="仿宋" w:hAnsi="仿宋" w:eastAsia="仿宋"/>
          <w:b w:val="0"/>
          <w:bCs w:val="0"/>
          <w:sz w:val="32"/>
          <w:szCs w:val="32"/>
          <w:u w:val="none"/>
        </w:rPr>
        <w:t xml:space="preserve">商品交易采取现场计量的，经营者应当向消费者明示计量器具的操作过程和计量器具显示量值。消费者有异议时，有权要求经营者重新操作并显示量值。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楷体_GB2312" w:hAnsi="楷体_GB2312" w:eastAsia="楷体_GB2312" w:cs="楷体_GB2312"/>
          <w:color w:val="FF0000"/>
          <w:kern w:val="0"/>
          <w:sz w:val="24"/>
          <w:szCs w:val="24"/>
          <w:u w:val="none"/>
          <w:shd w:val="clear" w:color="auto" w:fill="FFFFFF"/>
          <w:lang w:val="en-US" w:eastAsia="zh-CN"/>
        </w:rPr>
      </w:pPr>
      <w:r>
        <w:rPr>
          <w:rFonts w:hint="eastAsia" w:ascii="仿宋" w:hAnsi="仿宋" w:eastAsia="仿宋"/>
          <w:b w:val="0"/>
          <w:bCs w:val="0"/>
          <w:sz w:val="32"/>
          <w:szCs w:val="32"/>
          <w:u w:val="none"/>
        </w:rPr>
        <w:t>商品交易市场和大型商场应当设置公平计量器具，为社会提供公证计量数据。</w:t>
      </w:r>
      <w:r>
        <w:rPr>
          <w:rFonts w:hint="default" w:ascii="楷体_GB2312" w:hAnsi="楷体_GB2312" w:eastAsia="楷体_GB2312" w:cs="楷体_GB2312"/>
          <w:color w:val="FF0000"/>
          <w:kern w:val="0"/>
          <w:sz w:val="24"/>
          <w:szCs w:val="24"/>
          <w:u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val="0"/>
          <w:bCs w:val="0"/>
          <w:sz w:val="32"/>
          <w:szCs w:val="32"/>
          <w:u w:val="none"/>
        </w:rPr>
      </w:pPr>
      <w:r>
        <w:rPr>
          <w:rFonts w:hint="eastAsia" w:ascii="黑体" w:hAnsi="黑体" w:eastAsia="黑体" w:cs="黑体"/>
          <w:b w:val="0"/>
          <w:bCs w:val="0"/>
          <w:sz w:val="32"/>
          <w:szCs w:val="32"/>
          <w:u w:val="none"/>
        </w:rPr>
        <w:t>第十五条【定量包装计量】</w:t>
      </w:r>
      <w:r>
        <w:rPr>
          <w:rFonts w:hint="eastAsia" w:ascii="仿宋" w:hAnsi="仿宋" w:eastAsia="仿宋"/>
          <w:b w:val="0"/>
          <w:bCs w:val="0"/>
          <w:sz w:val="32"/>
          <w:szCs w:val="32"/>
          <w:u w:val="none"/>
        </w:rPr>
        <w:t xml:space="preserve"> 生产、销售定量包装的商品，</w:t>
      </w:r>
      <w:r>
        <w:rPr>
          <w:rFonts w:hint="eastAsia" w:ascii="仿宋" w:hAnsi="仿宋" w:eastAsia="仿宋" w:cs="Times New Roman"/>
          <w:b w:val="0"/>
          <w:bCs w:val="0"/>
          <w:sz w:val="32"/>
          <w:szCs w:val="32"/>
          <w:u w:val="none"/>
        </w:rPr>
        <w:t>应当按照规定的</w:t>
      </w:r>
      <w:r>
        <w:rPr>
          <w:rFonts w:hint="eastAsia" w:ascii="仿宋" w:hAnsi="仿宋" w:eastAsia="仿宋"/>
          <w:b w:val="0"/>
          <w:bCs w:val="0"/>
          <w:sz w:val="32"/>
          <w:szCs w:val="32"/>
          <w:u w:val="none"/>
        </w:rPr>
        <w:t xml:space="preserve">标注方式在包装上标明商品的净含量。以净重计量收费的商品，不得将异物计入商品量值。  </w:t>
      </w:r>
      <w:r>
        <w:rPr>
          <w:rFonts w:hint="eastAsia" w:ascii="楷体_GB2312" w:hAnsi="楷体_GB2312" w:eastAsia="楷体_GB2312" w:cs="楷体_GB2312"/>
          <w:color w:val="FF0000"/>
          <w:kern w:val="0"/>
          <w:sz w:val="24"/>
          <w:szCs w:val="24"/>
          <w:u w:val="none"/>
          <w:shd w:val="clear" w:color="auto" w:fill="FFFFFF"/>
          <w:lang w:val="en-US" w:eastAsia="zh-CN"/>
        </w:rPr>
        <w:t xml:space="preserve">    </w:t>
      </w:r>
      <w:r>
        <w:rPr>
          <w:rFonts w:hint="eastAsia" w:ascii="仿宋" w:hAnsi="仿宋" w:eastAsia="仿宋"/>
          <w:b w:val="0"/>
          <w:bCs w:val="0"/>
          <w:sz w:val="32"/>
          <w:szCs w:val="32"/>
          <w:u w:val="none"/>
        </w:rPr>
        <w:t xml:space="preserve">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b w:val="0"/>
          <w:bCs w:val="0"/>
          <w:u w:val="none"/>
        </w:rPr>
      </w:pPr>
      <w:r>
        <w:rPr>
          <w:rFonts w:hint="eastAsia" w:ascii="黑体" w:hAnsi="黑体" w:eastAsia="黑体" w:cs="黑体"/>
          <w:b w:val="0"/>
          <w:bCs w:val="0"/>
          <w:sz w:val="32"/>
          <w:szCs w:val="32"/>
          <w:u w:val="none"/>
        </w:rPr>
        <w:t>第十六条【职责和义务】</w:t>
      </w:r>
      <w:r>
        <w:rPr>
          <w:rFonts w:hint="eastAsia" w:ascii="仿宋" w:hAnsi="仿宋" w:eastAsia="仿宋"/>
          <w:b w:val="0"/>
          <w:bCs w:val="0"/>
          <w:sz w:val="32"/>
          <w:szCs w:val="32"/>
          <w:u w:val="none"/>
        </w:rPr>
        <w:t xml:space="preserve"> 计量行政执法</w:t>
      </w:r>
      <w:r>
        <w:rPr>
          <w:rFonts w:hint="eastAsia" w:ascii="仿宋" w:hAnsi="仿宋" w:eastAsia="仿宋" w:cs="Times New Roman"/>
          <w:b w:val="0"/>
          <w:bCs w:val="0"/>
          <w:sz w:val="32"/>
          <w:szCs w:val="32"/>
          <w:u w:val="none"/>
        </w:rPr>
        <w:t>人员依法进行计量监督检查时，应当出示执法证件，行使下列职</w:t>
      </w:r>
      <w:r>
        <w:rPr>
          <w:rFonts w:hint="eastAsia" w:ascii="仿宋" w:hAnsi="仿宋" w:eastAsia="仿宋"/>
          <w:b w:val="0"/>
          <w:bCs w:val="0"/>
          <w:sz w:val="32"/>
          <w:szCs w:val="32"/>
          <w:u w:val="none"/>
        </w:rPr>
        <w:t xml:space="preserve">权：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（一）对当事人、证人和有关活动进行调查；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（二）进入生产经营场地和物品存放地进行检查；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b w:val="0"/>
          <w:bCs w:val="0"/>
          <w:sz w:val="32"/>
          <w:szCs w:val="32"/>
          <w:u w:val="none"/>
        </w:rPr>
      </w:pPr>
      <w:r>
        <w:rPr>
          <w:rFonts w:hint="eastAsia" w:ascii="仿宋" w:hAnsi="仿宋" w:eastAsia="仿宋"/>
          <w:b w:val="0"/>
          <w:bCs w:val="0"/>
          <w:sz w:val="32"/>
          <w:szCs w:val="32"/>
          <w:u w:val="none"/>
        </w:rPr>
        <w:t xml:space="preserve">（三）使用录音、摄像、照像等手段现场勘验； </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u w:val="none"/>
          <w:lang w:eastAsia="zh-CN"/>
        </w:rPr>
      </w:pPr>
      <w:r>
        <w:rPr>
          <w:rFonts w:hint="eastAsia" w:ascii="仿宋" w:hAnsi="仿宋" w:eastAsia="仿宋"/>
          <w:b w:val="0"/>
          <w:bCs w:val="0"/>
          <w:sz w:val="32"/>
          <w:szCs w:val="32"/>
          <w:u w:val="none"/>
        </w:rPr>
        <w:t>（四）查阅、复制有关的</w:t>
      </w:r>
      <w:r>
        <w:rPr>
          <w:rFonts w:hint="eastAsia" w:ascii="仿宋" w:hAnsi="仿宋" w:eastAsia="仿宋" w:cs="Times New Roman"/>
          <w:b w:val="0"/>
          <w:bCs w:val="0"/>
          <w:sz w:val="32"/>
          <w:szCs w:val="32"/>
          <w:u w:val="none"/>
        </w:rPr>
        <w:t>账簿、票</w:t>
      </w:r>
      <w:r>
        <w:rPr>
          <w:rFonts w:hint="eastAsia" w:ascii="仿宋" w:hAnsi="仿宋" w:eastAsia="仿宋"/>
          <w:b w:val="0"/>
          <w:bCs w:val="0"/>
          <w:sz w:val="32"/>
          <w:szCs w:val="32"/>
          <w:u w:val="none"/>
        </w:rPr>
        <w:t>据、凭证、函电、合同、协议等文件资料</w:t>
      </w:r>
      <w:r>
        <w:rPr>
          <w:rFonts w:hint="eastAsia" w:ascii="仿宋" w:hAnsi="仿宋" w:eastAsia="仿宋"/>
          <w:b w:val="0"/>
          <w:bCs w:val="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楷体_GB2312" w:hAnsi="楷体_GB2312" w:eastAsia="楷体_GB2312" w:cs="楷体_GB2312"/>
          <w:color w:val="FF0000"/>
          <w:kern w:val="0"/>
          <w:sz w:val="24"/>
          <w:szCs w:val="24"/>
          <w:u w:val="none"/>
          <w:shd w:val="clear" w:color="auto" w:fill="FFFFFF"/>
          <w:lang w:val="en-US" w:eastAsia="zh-CN"/>
        </w:rPr>
      </w:pPr>
      <w:r>
        <w:rPr>
          <w:rFonts w:hint="eastAsia" w:ascii="仿宋" w:hAnsi="仿宋" w:eastAsia="仿宋"/>
          <w:b w:val="0"/>
          <w:bCs w:val="0"/>
          <w:sz w:val="32"/>
          <w:szCs w:val="32"/>
          <w:u w:val="none"/>
        </w:rPr>
        <w:t xml:space="preserve">    计量行政执法人员和计量检定、测试人员在执行公务时，</w:t>
      </w:r>
      <w:r>
        <w:rPr>
          <w:rFonts w:hint="eastAsia" w:ascii="仿宋" w:hAnsi="仿宋" w:eastAsia="仿宋" w:cs="仿宋"/>
          <w:b w:val="0"/>
          <w:bCs w:val="0"/>
          <w:sz w:val="32"/>
          <w:szCs w:val="32"/>
          <w:u w:val="none"/>
        </w:rPr>
        <w:t>对知悉的国家秘密、商业秘密或者个人隐私，应当依法予以保密。</w:t>
      </w:r>
      <w:r>
        <w:rPr>
          <w:rFonts w:hint="eastAsia" w:ascii="楷体_GB2312" w:hAnsi="楷体_GB2312" w:eastAsia="楷体_GB2312" w:cs="楷体_GB2312"/>
          <w:color w:val="FF0000"/>
          <w:kern w:val="0"/>
          <w:sz w:val="24"/>
          <w:szCs w:val="24"/>
          <w:u w:val="none"/>
          <w:shd w:val="clear" w:color="auto" w:fill="FFFFFF"/>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jc w:val="both"/>
        <w:textAlignment w:val="auto"/>
        <w:rPr>
          <w:rFonts w:hint="eastAsia" w:ascii="仿宋" w:hAnsi="仿宋" w:eastAsia="仿宋"/>
          <w:b w:val="0"/>
          <w:bCs w:val="0"/>
          <w:sz w:val="32"/>
          <w:szCs w:val="32"/>
          <w:u w:val="none"/>
        </w:rPr>
      </w:pPr>
      <w:r>
        <w:rPr>
          <w:rFonts w:hint="eastAsia" w:ascii="仿宋" w:hAnsi="仿宋" w:eastAsia="仿宋"/>
          <w:b w:val="0"/>
          <w:bCs w:val="0"/>
          <w:sz w:val="32"/>
          <w:szCs w:val="32"/>
          <w:u w:val="none"/>
        </w:rPr>
        <w:t xml:space="preserve">  </w:t>
      </w:r>
      <w:r>
        <w:rPr>
          <w:rFonts w:hint="eastAsia" w:ascii="黑体" w:hAnsi="黑体" w:eastAsia="黑体" w:cs="黑体"/>
          <w:b w:val="0"/>
          <w:bCs w:val="0"/>
          <w:sz w:val="32"/>
          <w:szCs w:val="32"/>
          <w:u w:val="none"/>
        </w:rPr>
        <w:t xml:space="preserve"> </w:t>
      </w:r>
      <w:r>
        <w:rPr>
          <w:rFonts w:hint="eastAsia" w:ascii="黑体" w:hAnsi="黑体" w:eastAsia="黑体" w:cs="黑体"/>
          <w:b w:val="0"/>
          <w:bCs w:val="0"/>
          <w:sz w:val="32"/>
          <w:szCs w:val="32"/>
          <w:u w:val="none"/>
          <w:lang w:val="en-US" w:eastAsia="zh-CN"/>
        </w:rPr>
        <w:t xml:space="preserve"> </w:t>
      </w:r>
      <w:r>
        <w:rPr>
          <w:rFonts w:hint="eastAsia" w:ascii="黑体" w:hAnsi="黑体" w:eastAsia="黑体" w:cs="黑体"/>
          <w:b w:val="0"/>
          <w:bCs w:val="0"/>
          <w:sz w:val="32"/>
          <w:szCs w:val="32"/>
          <w:u w:val="none"/>
        </w:rPr>
        <w:t>第十七条</w:t>
      </w:r>
      <w:r>
        <w:rPr>
          <w:rFonts w:hint="eastAsia" w:ascii="黑体" w:hAnsi="黑体" w:eastAsia="黑体" w:cs="黑体"/>
          <w:b w:val="0"/>
          <w:bCs w:val="0"/>
          <w:spacing w:val="8"/>
          <w:sz w:val="32"/>
          <w:szCs w:val="32"/>
          <w:u w:val="none"/>
          <w:shd w:val="clear" w:color="auto" w:fill="FFFFFF"/>
        </w:rPr>
        <w:t>【禁止性规定</w:t>
      </w:r>
      <w:r>
        <w:rPr>
          <w:rFonts w:hint="eastAsia" w:ascii="黑体" w:hAnsi="黑体" w:eastAsia="黑体" w:cs="宋体"/>
          <w:b w:val="0"/>
          <w:bCs w:val="0"/>
          <w:spacing w:val="8"/>
          <w:sz w:val="32"/>
          <w:szCs w:val="32"/>
          <w:u w:val="none"/>
          <w:shd w:val="clear" w:color="auto" w:fill="FFFFFF"/>
        </w:rPr>
        <w:t>】</w:t>
      </w:r>
      <w:r>
        <w:rPr>
          <w:rFonts w:hint="eastAsia" w:ascii="仿宋" w:hAnsi="仿宋" w:eastAsia="仿宋"/>
          <w:b w:val="0"/>
          <w:bCs w:val="0"/>
          <w:sz w:val="32"/>
          <w:szCs w:val="32"/>
          <w:u w:val="none"/>
        </w:rPr>
        <w:t xml:space="preserve"> 任何单位和个人不得拒绝计量监督检查；不得纵容、包庇计量违法行为。</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FF0000"/>
          <w:kern w:val="0"/>
          <w:sz w:val="24"/>
          <w:szCs w:val="24"/>
          <w:u w:val="none"/>
          <w:shd w:val="clear" w:color="auto" w:fill="FFFFFF"/>
          <w:lang w:val="en-US" w:eastAsia="zh-CN"/>
        </w:rPr>
      </w:pPr>
      <w:r>
        <w:rPr>
          <w:rFonts w:hint="eastAsia" w:ascii="黑体" w:hAnsi="黑体" w:eastAsia="黑体" w:cs="黑体"/>
          <w:b w:val="0"/>
          <w:bCs w:val="0"/>
          <w:sz w:val="32"/>
          <w:szCs w:val="32"/>
          <w:u w:val="none"/>
        </w:rPr>
        <w:t>第十八条</w:t>
      </w:r>
      <w:r>
        <w:rPr>
          <w:rFonts w:hint="eastAsia" w:ascii="黑体" w:hAnsi="黑体" w:eastAsia="黑体" w:cs="宋体"/>
          <w:b w:val="0"/>
          <w:bCs w:val="0"/>
          <w:spacing w:val="8"/>
          <w:sz w:val="32"/>
          <w:szCs w:val="32"/>
          <w:u w:val="none"/>
          <w:shd w:val="clear" w:color="auto" w:fill="FFFFFF"/>
        </w:rPr>
        <w:t>【法律责任】</w:t>
      </w:r>
      <w:r>
        <w:rPr>
          <w:rFonts w:hint="eastAsia" w:ascii="仿宋" w:hAnsi="仿宋" w:eastAsia="仿宋" w:cs="仿宋"/>
          <w:b w:val="0"/>
          <w:bCs w:val="0"/>
          <w:sz w:val="32"/>
          <w:szCs w:val="32"/>
          <w:u w:val="none"/>
        </w:rPr>
        <w:t xml:space="preserve"> 有下列情形之一的，责令改正，没收违法所得，可以并处二千元以下罚款：</w:t>
      </w:r>
      <w:r>
        <w:rPr>
          <w:rFonts w:hint="eastAsia" w:ascii="楷体_GB2312" w:hAnsi="楷体_GB2312" w:eastAsia="楷体_GB2312" w:cs="楷体_GB2312"/>
          <w:color w:val="FF0000"/>
          <w:kern w:val="0"/>
          <w:sz w:val="24"/>
          <w:szCs w:val="24"/>
          <w:u w:val="none"/>
          <w:shd w:val="clear" w:color="auto" w:fill="FFFFFF"/>
          <w:lang w:val="en-US" w:eastAsia="zh-CN"/>
        </w:rPr>
        <w:t xml:space="preserve"> </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破坏计量器具的检定印、证标记的；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rPr>
        <w:t>（二）故意制造负偏差，导致商品或服务实际值与结算值不一致的；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lang w:val="en-US" w:eastAsia="zh-CN"/>
        </w:rPr>
        <w:t>（三）从事商贸活动，应当计量计费而估算计费的；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FF0000"/>
          <w:kern w:val="0"/>
          <w:sz w:val="24"/>
          <w:szCs w:val="24"/>
          <w:u w:val="none"/>
          <w:shd w:val="clear" w:color="auto" w:fill="FFFFFF"/>
          <w:lang w:val="en-US" w:eastAsia="zh-CN" w:bidi="ar-SA"/>
        </w:rPr>
      </w:pPr>
      <w:r>
        <w:rPr>
          <w:rFonts w:hint="eastAsia" w:ascii="仿宋" w:hAnsi="仿宋" w:eastAsia="仿宋" w:cs="仿宋"/>
          <w:b w:val="0"/>
          <w:bCs w:val="0"/>
          <w:sz w:val="32"/>
          <w:szCs w:val="32"/>
          <w:u w:val="none"/>
          <w:lang w:eastAsia="zh-CN"/>
        </w:rPr>
        <w:t>（四）</w:t>
      </w:r>
      <w:r>
        <w:rPr>
          <w:rFonts w:hint="eastAsia" w:ascii="仿宋" w:hAnsi="仿宋" w:eastAsia="仿宋" w:cs="仿宋"/>
          <w:b w:val="0"/>
          <w:bCs w:val="0"/>
          <w:sz w:val="32"/>
          <w:szCs w:val="32"/>
          <w:u w:val="none"/>
        </w:rPr>
        <w:t>现场计量中，未向消费者明示计量器具操作过程和计量器具显示量值的。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72" w:firstLineChars="200"/>
        <w:jc w:val="both"/>
        <w:textAlignment w:val="auto"/>
        <w:rPr>
          <w:rFonts w:hint="eastAsia" w:ascii="仿宋" w:hAnsi="仿宋" w:eastAsia="仿宋" w:cs="仿宋"/>
          <w:b w:val="0"/>
          <w:bCs w:val="0"/>
          <w:sz w:val="32"/>
          <w:szCs w:val="32"/>
          <w:u w:val="none"/>
        </w:rPr>
      </w:pPr>
      <w:r>
        <w:rPr>
          <w:rFonts w:hint="eastAsia" w:ascii="黑体" w:hAnsi="黑体" w:eastAsia="黑体" w:cs="宋体"/>
          <w:b w:val="0"/>
          <w:bCs w:val="0"/>
          <w:spacing w:val="8"/>
          <w:sz w:val="32"/>
          <w:szCs w:val="32"/>
          <w:u w:val="none"/>
          <w:shd w:val="clear" w:color="auto" w:fill="FFFFFF"/>
          <w:lang w:eastAsia="zh-CN"/>
        </w:rPr>
        <w:t>第十九条</w:t>
      </w:r>
      <w:r>
        <w:rPr>
          <w:rFonts w:hint="eastAsia" w:ascii="黑体" w:hAnsi="黑体" w:eastAsia="黑体" w:cs="宋体"/>
          <w:b w:val="0"/>
          <w:bCs w:val="0"/>
          <w:spacing w:val="8"/>
          <w:sz w:val="32"/>
          <w:szCs w:val="32"/>
          <w:u w:val="none"/>
          <w:shd w:val="clear" w:color="auto" w:fill="FFFFFF"/>
        </w:rPr>
        <w:t>【法律责任】</w:t>
      </w:r>
      <w:r>
        <w:rPr>
          <w:rFonts w:hint="eastAsia" w:ascii="黑体" w:hAnsi="黑体" w:eastAsia="黑体" w:cs="黑体"/>
          <w:b w:val="0"/>
          <w:bCs w:val="0"/>
          <w:sz w:val="32"/>
          <w:szCs w:val="32"/>
          <w:u w:val="none"/>
        </w:rPr>
        <w:t xml:space="preserve"> </w:t>
      </w:r>
      <w:r>
        <w:rPr>
          <w:rFonts w:hint="eastAsia" w:ascii="仿宋" w:hAnsi="仿宋" w:eastAsia="仿宋" w:cs="仿宋"/>
          <w:b w:val="0"/>
          <w:bCs w:val="0"/>
          <w:sz w:val="32"/>
          <w:szCs w:val="32"/>
          <w:u w:val="none"/>
        </w:rPr>
        <w:t>有下列情形之一的，责令改正，没收违法所得和计量器具，可以并处二千元以下罚款：</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（一）</w:t>
      </w:r>
      <w:r>
        <w:rPr>
          <w:rFonts w:hint="eastAsia" w:ascii="仿宋" w:hAnsi="仿宋" w:eastAsia="仿宋" w:cs="仿宋"/>
          <w:b w:val="0"/>
          <w:bCs w:val="0"/>
          <w:sz w:val="32"/>
          <w:szCs w:val="32"/>
          <w:u w:val="none"/>
        </w:rPr>
        <w:t>在计量器具的安装、改装中降低计量器具的质量、性能或者破坏计量器具的准确度的；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u w:val="none"/>
        </w:rPr>
      </w:pPr>
      <w:r>
        <w:rPr>
          <w:rFonts w:hint="eastAsia" w:ascii="仿宋" w:hAnsi="仿宋" w:eastAsia="仿宋" w:cs="仿宋"/>
          <w:b w:val="0"/>
          <w:bCs w:val="0"/>
          <w:sz w:val="32"/>
          <w:szCs w:val="32"/>
          <w:u w:val="none"/>
          <w:lang w:eastAsia="zh-CN"/>
        </w:rPr>
        <w:t>（二）</w:t>
      </w:r>
      <w:r>
        <w:rPr>
          <w:rFonts w:hint="eastAsia" w:ascii="仿宋" w:hAnsi="仿宋" w:eastAsia="仿宋" w:cs="仿宋"/>
          <w:b w:val="0"/>
          <w:bCs w:val="0"/>
          <w:sz w:val="32"/>
          <w:szCs w:val="32"/>
          <w:u w:val="none"/>
        </w:rPr>
        <w:t>制造、销售国家明令禁止或</w:t>
      </w:r>
      <w:r>
        <w:rPr>
          <w:rFonts w:hint="eastAsia" w:ascii="仿宋" w:hAnsi="仿宋" w:eastAsia="仿宋" w:cs="仿宋"/>
          <w:b w:val="0"/>
          <w:bCs w:val="0"/>
          <w:sz w:val="32"/>
          <w:szCs w:val="32"/>
          <w:u w:val="none"/>
          <w:lang w:eastAsia="zh-CN"/>
        </w:rPr>
        <w:t>者</w:t>
      </w:r>
      <w:r>
        <w:rPr>
          <w:rFonts w:hint="eastAsia" w:ascii="仿宋" w:hAnsi="仿宋" w:eastAsia="仿宋" w:cs="仿宋"/>
          <w:b w:val="0"/>
          <w:bCs w:val="0"/>
          <w:sz w:val="32"/>
          <w:szCs w:val="32"/>
          <w:u w:val="none"/>
        </w:rPr>
        <w:t>淘汰的计量器具的；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rPr>
      </w:pPr>
      <w:r>
        <w:rPr>
          <w:rFonts w:hint="eastAsia" w:ascii="仿宋" w:hAnsi="仿宋" w:eastAsia="仿宋" w:cs="仿宋"/>
          <w:b w:val="0"/>
          <w:bCs w:val="0"/>
          <w:sz w:val="32"/>
          <w:szCs w:val="32"/>
          <w:u w:val="none"/>
          <w:lang w:eastAsia="zh-CN"/>
        </w:rPr>
        <w:t>（三）</w:t>
      </w:r>
      <w:r>
        <w:rPr>
          <w:rFonts w:hint="eastAsia" w:ascii="仿宋" w:hAnsi="仿宋" w:eastAsia="仿宋" w:cs="仿宋"/>
          <w:b w:val="0"/>
          <w:bCs w:val="0"/>
          <w:sz w:val="32"/>
          <w:szCs w:val="32"/>
          <w:u w:val="none"/>
        </w:rPr>
        <w:t>制造、销售用不合格零配件组装、改装的计量器具的；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val="en-US" w:eastAsia="zh-CN"/>
        </w:rPr>
      </w:pPr>
      <w:r>
        <w:rPr>
          <w:rFonts w:hint="eastAsia" w:ascii="仿宋" w:hAnsi="仿宋" w:eastAsia="仿宋" w:cs="仿宋"/>
          <w:b w:val="0"/>
          <w:bCs w:val="0"/>
          <w:sz w:val="32"/>
          <w:szCs w:val="32"/>
          <w:u w:val="none"/>
        </w:rPr>
        <w:t>（四）制造、销售以旧充新、以不合格冒充合格的计量器</w:t>
      </w:r>
      <w:r>
        <w:rPr>
          <w:rFonts w:hint="eastAsia" w:ascii="仿宋" w:hAnsi="仿宋" w:eastAsia="仿宋" w:cs="仿宋"/>
          <w:b w:val="0"/>
          <w:bCs w:val="0"/>
          <w:sz w:val="32"/>
          <w:szCs w:val="32"/>
          <w:u w:val="none"/>
          <w:lang w:val="en-US" w:eastAsia="zh-CN"/>
        </w:rPr>
        <w:t>具的；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bCs w:val="0"/>
          <w:sz w:val="32"/>
          <w:szCs w:val="32"/>
          <w:u w:val="none"/>
          <w:lang w:eastAsia="zh-CN"/>
        </w:rPr>
      </w:pPr>
      <w:r>
        <w:rPr>
          <w:rFonts w:hint="eastAsia" w:ascii="仿宋" w:hAnsi="仿宋" w:eastAsia="仿宋" w:cs="仿宋"/>
          <w:b w:val="0"/>
          <w:bCs w:val="0"/>
          <w:sz w:val="32"/>
          <w:szCs w:val="32"/>
          <w:u w:val="none"/>
          <w:lang w:eastAsia="zh-CN"/>
        </w:rPr>
        <w:t>（五）</w:t>
      </w:r>
      <w:r>
        <w:rPr>
          <w:rFonts w:hint="eastAsia" w:ascii="仿宋" w:hAnsi="仿宋" w:eastAsia="仿宋" w:cs="仿宋"/>
          <w:b w:val="0"/>
          <w:bCs w:val="0"/>
          <w:sz w:val="32"/>
          <w:szCs w:val="32"/>
          <w:u w:val="none"/>
        </w:rPr>
        <w:t>提供商品或</w:t>
      </w:r>
      <w:r>
        <w:rPr>
          <w:rFonts w:hint="eastAsia" w:ascii="仿宋" w:hAnsi="仿宋" w:eastAsia="仿宋" w:cs="仿宋"/>
          <w:b w:val="0"/>
          <w:bCs w:val="0"/>
          <w:sz w:val="32"/>
          <w:szCs w:val="32"/>
          <w:u w:val="none"/>
          <w:lang w:eastAsia="zh-CN"/>
        </w:rPr>
        <w:t>者</w:t>
      </w:r>
      <w:r>
        <w:rPr>
          <w:rFonts w:hint="eastAsia" w:ascii="仿宋" w:hAnsi="仿宋" w:eastAsia="仿宋" w:cs="仿宋"/>
          <w:b w:val="0"/>
          <w:bCs w:val="0"/>
          <w:sz w:val="32"/>
          <w:szCs w:val="32"/>
          <w:u w:val="none"/>
        </w:rPr>
        <w:t>服务未使用符合国家或</w:t>
      </w:r>
      <w:r>
        <w:rPr>
          <w:rFonts w:hint="eastAsia" w:ascii="仿宋" w:hAnsi="仿宋" w:eastAsia="仿宋" w:cs="仿宋"/>
          <w:b w:val="0"/>
          <w:bCs w:val="0"/>
          <w:sz w:val="32"/>
          <w:szCs w:val="32"/>
          <w:u w:val="none"/>
          <w:lang w:eastAsia="zh-CN"/>
        </w:rPr>
        <w:t>者</w:t>
      </w:r>
      <w:r>
        <w:rPr>
          <w:rFonts w:hint="eastAsia" w:ascii="仿宋" w:hAnsi="仿宋" w:eastAsia="仿宋" w:cs="仿宋"/>
          <w:b w:val="0"/>
          <w:bCs w:val="0"/>
          <w:sz w:val="32"/>
          <w:szCs w:val="32"/>
          <w:u w:val="none"/>
        </w:rPr>
        <w:t>本省规定的计量器具，或</w:t>
      </w:r>
      <w:r>
        <w:rPr>
          <w:rFonts w:hint="eastAsia" w:ascii="仿宋" w:hAnsi="仿宋" w:eastAsia="仿宋" w:cs="仿宋"/>
          <w:b w:val="0"/>
          <w:bCs w:val="0"/>
          <w:sz w:val="32"/>
          <w:szCs w:val="32"/>
          <w:u w:val="none"/>
          <w:lang w:eastAsia="zh-CN"/>
        </w:rPr>
        <w:t>者</w:t>
      </w:r>
      <w:r>
        <w:rPr>
          <w:rFonts w:hint="eastAsia" w:ascii="仿宋" w:hAnsi="仿宋" w:eastAsia="仿宋" w:cs="仿宋"/>
          <w:b w:val="0"/>
          <w:bCs w:val="0"/>
          <w:sz w:val="32"/>
          <w:szCs w:val="32"/>
          <w:u w:val="none"/>
        </w:rPr>
        <w:t>未明示商品和服务的量值的</w:t>
      </w:r>
      <w:r>
        <w:rPr>
          <w:rFonts w:hint="eastAsia" w:ascii="仿宋" w:hAnsi="仿宋" w:eastAsia="仿宋" w:cs="仿宋"/>
          <w:b w:val="0"/>
          <w:bCs w:val="0"/>
          <w:sz w:val="32"/>
          <w:szCs w:val="32"/>
          <w:u w:val="none"/>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u w:val="none"/>
        </w:rPr>
      </w:pPr>
      <w:r>
        <w:rPr>
          <w:rFonts w:hint="eastAsia" w:ascii="黑体" w:hAnsi="黑体" w:eastAsia="黑体" w:cs="黑体"/>
          <w:b w:val="0"/>
          <w:bCs w:val="0"/>
          <w:sz w:val="32"/>
          <w:szCs w:val="32"/>
          <w:u w:val="none"/>
        </w:rPr>
        <w:t>第二十条</w:t>
      </w:r>
      <w:r>
        <w:rPr>
          <w:rFonts w:hint="eastAsia" w:ascii="黑体" w:hAnsi="黑体" w:eastAsia="黑体" w:cs="黑体"/>
          <w:b w:val="0"/>
          <w:bCs w:val="0"/>
          <w:spacing w:val="8"/>
          <w:sz w:val="32"/>
          <w:szCs w:val="32"/>
          <w:u w:val="none"/>
          <w:shd w:val="clear" w:color="auto" w:fill="FFFFFF"/>
        </w:rPr>
        <w:t>【法律责任】</w:t>
      </w:r>
      <w:r>
        <w:rPr>
          <w:rFonts w:hint="eastAsia" w:ascii="黑体" w:hAnsi="黑体" w:eastAsia="黑体" w:cs="黑体"/>
          <w:b w:val="0"/>
          <w:bCs w:val="0"/>
          <w:spacing w:val="8"/>
          <w:sz w:val="32"/>
          <w:szCs w:val="32"/>
          <w:u w:val="none"/>
          <w:shd w:val="clear" w:color="auto" w:fill="FFFFFF"/>
          <w:lang w:val="en-US" w:eastAsia="zh-CN"/>
        </w:rPr>
        <w:t xml:space="preserve"> </w:t>
      </w:r>
      <w:r>
        <w:rPr>
          <w:rFonts w:hint="eastAsia" w:ascii="仿宋" w:hAnsi="仿宋" w:eastAsia="仿宋"/>
          <w:b w:val="0"/>
          <w:bCs w:val="0"/>
          <w:sz w:val="32"/>
          <w:szCs w:val="32"/>
          <w:u w:val="none"/>
        </w:rPr>
        <w:t>计量行政执法人员、计量检定、测试人员，滥用职权，玩忽职守，徇私舞弊的，依法追究相关责任。</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b w:val="0"/>
          <w:bCs w:val="0"/>
          <w:sz w:val="32"/>
          <w:szCs w:val="32"/>
          <w:u w:val="none"/>
        </w:rPr>
      </w:pPr>
      <w:r>
        <w:rPr>
          <w:rFonts w:hint="eastAsia" w:ascii="黑体" w:hAnsi="黑体" w:eastAsia="黑体" w:cs="黑体"/>
          <w:b w:val="0"/>
          <w:bCs w:val="0"/>
          <w:sz w:val="32"/>
          <w:szCs w:val="32"/>
          <w:u w:val="none"/>
        </w:rPr>
        <w:t>第二十一条</w:t>
      </w:r>
      <w:r>
        <w:rPr>
          <w:rFonts w:hint="eastAsia" w:ascii="黑体" w:hAnsi="黑体" w:eastAsia="黑体" w:cs="宋体"/>
          <w:b w:val="0"/>
          <w:bCs w:val="0"/>
          <w:spacing w:val="8"/>
          <w:sz w:val="32"/>
          <w:szCs w:val="32"/>
          <w:u w:val="none"/>
          <w:shd w:val="clear" w:color="auto" w:fill="FFFFFF"/>
        </w:rPr>
        <w:t>【法律责任】</w:t>
      </w:r>
      <w:r>
        <w:rPr>
          <w:rFonts w:hint="eastAsia" w:ascii="黑体" w:hAnsi="黑体" w:eastAsia="黑体" w:cs="黑体"/>
          <w:b w:val="0"/>
          <w:bCs w:val="0"/>
          <w:sz w:val="32"/>
          <w:szCs w:val="32"/>
          <w:u w:val="none"/>
        </w:rPr>
        <w:t xml:space="preserve"> </w:t>
      </w:r>
      <w:r>
        <w:rPr>
          <w:rFonts w:hint="eastAsia" w:ascii="仿宋" w:hAnsi="仿宋" w:eastAsia="仿宋"/>
          <w:b w:val="0"/>
          <w:bCs w:val="0"/>
          <w:sz w:val="32"/>
          <w:szCs w:val="32"/>
          <w:u w:val="none"/>
        </w:rPr>
        <w:t>违反本条例规定的行为，法律、行政法规、规章已有处罚规定的，依照其规定执行。</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b w:val="0"/>
          <w:bCs w:val="0"/>
          <w:sz w:val="32"/>
          <w:szCs w:val="32"/>
          <w:u w:val="none"/>
        </w:rPr>
      </w:pPr>
      <w:r>
        <w:rPr>
          <w:rFonts w:hint="eastAsia" w:ascii="黑体" w:hAnsi="黑体" w:eastAsia="黑体" w:cs="黑体"/>
          <w:b w:val="0"/>
          <w:bCs w:val="0"/>
          <w:sz w:val="32"/>
          <w:szCs w:val="32"/>
          <w:u w:val="none"/>
        </w:rPr>
        <w:t>第二十二条</w:t>
      </w:r>
      <w:r>
        <w:rPr>
          <w:rFonts w:hint="eastAsia" w:ascii="黑体" w:hAnsi="黑体" w:eastAsia="黑体" w:cs="黑体"/>
          <w:b w:val="0"/>
          <w:bCs w:val="0"/>
          <w:spacing w:val="8"/>
          <w:sz w:val="32"/>
          <w:szCs w:val="32"/>
          <w:u w:val="none"/>
          <w:shd w:val="clear" w:color="auto" w:fill="FFFFFF"/>
        </w:rPr>
        <w:t>【施行日期】</w:t>
      </w:r>
      <w:r>
        <w:rPr>
          <w:rFonts w:hint="eastAsia" w:ascii="黑体" w:hAnsi="黑体" w:eastAsia="黑体" w:cs="黑体"/>
          <w:b w:val="0"/>
          <w:bCs w:val="0"/>
          <w:spacing w:val="8"/>
          <w:sz w:val="32"/>
          <w:szCs w:val="32"/>
          <w:u w:val="none"/>
          <w:shd w:val="clear" w:color="auto" w:fill="FFFFFF"/>
          <w:lang w:val="en-US" w:eastAsia="zh-CN"/>
        </w:rPr>
        <w:t xml:space="preserve"> </w:t>
      </w:r>
      <w:r>
        <w:rPr>
          <w:rFonts w:hint="eastAsia" w:ascii="仿宋" w:hAnsi="仿宋" w:eastAsia="仿宋"/>
          <w:b w:val="0"/>
          <w:bCs w:val="0"/>
          <w:sz w:val="32"/>
          <w:szCs w:val="32"/>
          <w:u w:val="none"/>
        </w:rPr>
        <w:t>本条例自年</w:t>
      </w:r>
      <w:r>
        <w:rPr>
          <w:rFonts w:hint="eastAsia" w:ascii="仿宋" w:hAnsi="仿宋" w:eastAsia="仿宋"/>
          <w:b w:val="0"/>
          <w:bCs w:val="0"/>
          <w:sz w:val="32"/>
          <w:szCs w:val="32"/>
          <w:u w:val="none"/>
          <w:lang w:val="en-US" w:eastAsia="zh-CN"/>
        </w:rPr>
        <w:t xml:space="preserve">  </w:t>
      </w:r>
      <w:r>
        <w:rPr>
          <w:rFonts w:hint="eastAsia" w:ascii="仿宋" w:hAnsi="仿宋" w:eastAsia="仿宋"/>
          <w:b w:val="0"/>
          <w:bCs w:val="0"/>
          <w:sz w:val="32"/>
          <w:szCs w:val="32"/>
          <w:u w:val="none"/>
        </w:rPr>
        <w:t>月</w:t>
      </w:r>
      <w:r>
        <w:rPr>
          <w:rFonts w:hint="eastAsia" w:ascii="仿宋" w:hAnsi="仿宋" w:eastAsia="仿宋"/>
          <w:b w:val="0"/>
          <w:bCs w:val="0"/>
          <w:sz w:val="32"/>
          <w:szCs w:val="32"/>
          <w:u w:val="none"/>
          <w:lang w:val="en-US" w:eastAsia="zh-CN"/>
        </w:rPr>
        <w:t xml:space="preserve">  </w:t>
      </w:r>
      <w:r>
        <w:rPr>
          <w:rFonts w:hint="eastAsia" w:ascii="仿宋" w:hAnsi="仿宋" w:eastAsia="仿宋"/>
          <w:b w:val="0"/>
          <w:bCs w:val="0"/>
          <w:sz w:val="32"/>
          <w:szCs w:val="32"/>
          <w:u w:val="none"/>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F661A6"/>
    <w:multiLevelType w:val="singleLevel"/>
    <w:tmpl w:val="90F661A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480A32"/>
    <w:rsid w:val="1C480A3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customStyle="1" w:styleId="2">
    <w:name w:val="Body Text Indent 21"/>
    <w:next w:val="3"/>
    <w:qFormat/>
    <w:uiPriority w:val="0"/>
    <w:pPr>
      <w:widowControl w:val="0"/>
      <w:spacing w:line="480" w:lineRule="auto"/>
      <w:ind w:left="200" w:leftChars="200"/>
      <w:jc w:val="both"/>
    </w:pPr>
    <w:rPr>
      <w:rFonts w:ascii="Calibri" w:hAnsi="Calibri" w:eastAsia="宋体" w:cs="Arial"/>
      <w:kern w:val="2"/>
      <w:sz w:val="21"/>
      <w:szCs w:val="24"/>
      <w:lang w:val="en-US" w:eastAsia="zh-CN" w:bidi="ar-SA"/>
    </w:rPr>
  </w:style>
  <w:style w:type="paragraph" w:styleId="3">
    <w:name w:val="index 5"/>
    <w:basedOn w:val="1"/>
    <w:next w:val="1"/>
    <w:qFormat/>
    <w:uiPriority w:val="0"/>
    <w:pPr>
      <w:ind w:left="1680"/>
    </w:pPr>
  </w:style>
  <w:style w:type="paragraph" w:styleId="4">
    <w:name w:val="Normal (Web)"/>
    <w:basedOn w:val="1"/>
    <w:qFormat/>
    <w:uiPriority w:val="0"/>
    <w:pPr>
      <w:widowControl w:val="0"/>
    </w:pPr>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2021-11-26T12:43:00Z</dcterms:created>
  <dc:creator>中甘网</dc:creator>
  <cp:lastModifiedBy>中甘网</cp:lastModifiedBy>
  <dcterms:modified xsi:type="dcterms:W3CDTF">2021-11-26T12:43:55Z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