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r>
        <w:rPr>
          <w:rFonts w:hint="eastAsia" w:ascii="方正小标宋简体" w:hAnsi="Calibri" w:eastAsia="方正小标宋简体" w:cs="方正小标宋简体"/>
          <w:color w:val="auto"/>
          <w:spacing w:val="-20"/>
          <w:sz w:val="44"/>
          <w:szCs w:val="44"/>
          <w:lang w:val="en-US" w:eastAsia="zh-CN" w:bidi="ar-SA"/>
        </w:rPr>
        <w:t>关于《甘肃省酒类商品</w:t>
      </w:r>
      <w:r>
        <w:rPr>
          <w:rFonts w:hint="eastAsia" w:ascii="方正小标宋简体" w:eastAsia="方正小标宋简体" w:cs="方正小标宋简体"/>
          <w:color w:val="auto"/>
          <w:spacing w:val="-20"/>
          <w:sz w:val="44"/>
          <w:szCs w:val="44"/>
          <w:lang w:val="en-US" w:eastAsia="zh-CN" w:bidi="ar-SA"/>
        </w:rPr>
        <w:t>管理</w:t>
      </w:r>
      <w:r>
        <w:rPr>
          <w:rFonts w:hint="eastAsia" w:ascii="方正小标宋简体" w:hAnsi="Calibri" w:eastAsia="方正小标宋简体" w:cs="方正小标宋简体"/>
          <w:color w:val="auto"/>
          <w:spacing w:val="-20"/>
          <w:sz w:val="44"/>
          <w:szCs w:val="44"/>
          <w:lang w:val="en-US" w:eastAsia="zh-CN" w:bidi="ar-SA"/>
        </w:rPr>
        <w:t>条例（修订草案）》的说明</w:t>
      </w:r>
    </w:p>
    <w:p>
      <w:pPr>
        <w:adjustRightInd w:val="0"/>
        <w:snapToGrid w:val="0"/>
        <w:spacing w:line="700" w:lineRule="exact"/>
        <w:ind w:left="0"/>
        <w:jc w:val="center"/>
        <w:rPr>
          <w:rFonts w:hint="eastAsia" w:ascii="楷体" w:hAnsi="Calibri" w:eastAsia="楷体" w:cs="黑体"/>
          <w:color w:val="000000"/>
          <w:sz w:val="32"/>
          <w:szCs w:val="32"/>
          <w:lang w:val="en-US" w:eastAsia="zh-CN" w:bidi="ar-SA"/>
        </w:rPr>
      </w:pPr>
    </w:p>
    <w:p>
      <w:pPr>
        <w:adjustRightInd w:val="0"/>
        <w:snapToGrid w:val="0"/>
        <w:spacing w:line="700" w:lineRule="exact"/>
        <w:ind w:left="0"/>
        <w:jc w:val="center"/>
        <w:rPr>
          <w:rFonts w:hint="default" w:ascii="楷体" w:hAnsi="Calibri" w:eastAsia="楷体" w:cs="黑体"/>
          <w:color w:val="000000"/>
          <w:sz w:val="32"/>
          <w:szCs w:val="32"/>
          <w:lang w:val="en-US" w:eastAsia="zh-CN" w:bidi="ar-SA"/>
        </w:rPr>
      </w:pPr>
      <w:r>
        <w:rPr>
          <w:rFonts w:hint="eastAsia" w:ascii="楷体" w:hAnsi="Calibri" w:eastAsia="楷体" w:cs="黑体"/>
          <w:color w:val="000000"/>
          <w:sz w:val="32"/>
          <w:szCs w:val="32"/>
          <w:lang w:val="en-US" w:eastAsia="zh-CN" w:bidi="ar-SA"/>
        </w:rPr>
        <w:t>省</w:t>
      </w:r>
      <w:r>
        <w:rPr>
          <w:rFonts w:hint="eastAsia" w:ascii="楷体" w:eastAsia="楷体" w:cs="黑体"/>
          <w:color w:val="000000"/>
          <w:sz w:val="32"/>
          <w:szCs w:val="32"/>
          <w:lang w:val="en-US" w:eastAsia="zh-CN" w:bidi="ar-SA"/>
        </w:rPr>
        <w:t>商务厅厅长</w:t>
      </w:r>
      <w:r>
        <w:rPr>
          <w:rFonts w:hint="eastAsia" w:ascii="楷体" w:hAnsi="Calibri" w:eastAsia="楷体" w:cs="黑体"/>
          <w:color w:val="000000"/>
          <w:sz w:val="32"/>
          <w:szCs w:val="32"/>
          <w:lang w:val="en-US" w:eastAsia="zh-CN" w:bidi="ar-SA"/>
        </w:rPr>
        <w:t xml:space="preserve">  </w:t>
      </w:r>
      <w:r>
        <w:rPr>
          <w:rFonts w:hint="eastAsia" w:ascii="楷体" w:eastAsia="楷体" w:cs="黑体"/>
          <w:color w:val="000000"/>
          <w:sz w:val="32"/>
          <w:szCs w:val="32"/>
          <w:lang w:val="en-US" w:eastAsia="zh-CN" w:bidi="ar-SA"/>
        </w:rPr>
        <w:t>张应华</w:t>
      </w:r>
    </w:p>
    <w:p>
      <w:pPr>
        <w:pStyle w:val="2"/>
        <w:rPr>
          <w:rFonts w:hint="eastAsia" w:ascii="方正小标宋简体" w:hAnsi="Calibri" w:eastAsia="方正小标宋简体" w:cs="方正小标宋简体"/>
          <w:color w:val="auto"/>
          <w:spacing w:val="-20"/>
          <w:sz w:val="44"/>
          <w:szCs w:val="44"/>
          <w:lang w:val="en-US" w:eastAsia="zh-CN" w:bidi="ar-SA"/>
        </w:rPr>
      </w:pPr>
    </w:p>
    <w:p>
      <w:pPr>
        <w:pStyle w:val="3"/>
        <w:rPr>
          <w:rFonts w:hint="eastAsia"/>
          <w:lang w:val="en-US" w:eastAsia="zh-CN"/>
        </w:rPr>
      </w:pPr>
    </w:p>
    <w:p>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主任、各位副主任、秘书长、各位委员：</w:t>
      </w:r>
    </w:p>
    <w:p>
      <w:p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我受省人民政府委托，现就《甘肃省酒类商品管理条例（修订草案）》，作如下说明。</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修订的必要性</w:t>
      </w:r>
    </w:p>
    <w:p>
      <w:pPr>
        <w:ind w:firstLine="640" w:firstLineChars="200"/>
        <w:rPr>
          <w:rFonts w:hint="eastAsia" w:ascii="仿宋" w:hAnsi="仿宋" w:eastAsia="仿宋" w:cs="仿宋"/>
          <w:sz w:val="32"/>
          <w:szCs w:val="32"/>
          <w:lang w:val="en" w:eastAsia="zh-CN"/>
        </w:rPr>
      </w:pPr>
      <w:r>
        <w:rPr>
          <w:rFonts w:hint="eastAsia" w:ascii="仿宋" w:hAnsi="仿宋" w:eastAsia="仿宋" w:cs="仿宋"/>
          <w:color w:val="000000"/>
          <w:kern w:val="0"/>
          <w:sz w:val="32"/>
          <w:szCs w:val="32"/>
          <w:lang w:val="en-US" w:eastAsia="zh-CN" w:bidi="ar-SA"/>
        </w:rPr>
        <w:t>《甘肃省酒类商品管理条例》（以下简称《条例》）自</w:t>
      </w:r>
      <w:r>
        <w:rPr>
          <w:rFonts w:hint="default" w:ascii="仿宋" w:hAnsi="仿宋" w:eastAsia="仿宋" w:cs="仿宋"/>
          <w:color w:val="000000"/>
          <w:kern w:val="0"/>
          <w:sz w:val="32"/>
          <w:szCs w:val="32"/>
          <w:lang w:val="en" w:eastAsia="zh-CN" w:bidi="ar-SA"/>
        </w:rPr>
        <w:t>2000</w:t>
      </w:r>
      <w:r>
        <w:rPr>
          <w:rFonts w:hint="eastAsia" w:ascii="仿宋" w:hAnsi="仿宋" w:eastAsia="仿宋" w:cs="仿宋"/>
          <w:color w:val="000000"/>
          <w:kern w:val="0"/>
          <w:sz w:val="32"/>
          <w:szCs w:val="32"/>
          <w:lang w:val="en-US" w:eastAsia="zh-CN" w:bidi="ar-SA"/>
        </w:rPr>
        <w:t>年颁布</w:t>
      </w:r>
      <w:r>
        <w:rPr>
          <w:rFonts w:hint="eastAsia" w:ascii="仿宋" w:hAnsi="仿宋" w:eastAsia="仿宋" w:cs="仿宋"/>
          <w:sz w:val="32"/>
          <w:szCs w:val="32"/>
        </w:rPr>
        <w:t>、</w:t>
      </w:r>
      <w:r>
        <w:rPr>
          <w:rFonts w:hint="default" w:ascii="仿宋" w:hAnsi="仿宋" w:eastAsia="仿宋" w:cs="仿宋"/>
          <w:sz w:val="32"/>
          <w:szCs w:val="32"/>
          <w:lang w:val="en"/>
        </w:rPr>
        <w:t>2005</w:t>
      </w:r>
      <w:r>
        <w:rPr>
          <w:rFonts w:hint="eastAsia" w:ascii="仿宋" w:hAnsi="仿宋" w:eastAsia="仿宋" w:cs="仿宋"/>
          <w:sz w:val="32"/>
          <w:szCs w:val="32"/>
          <w:lang w:val="en" w:eastAsia="zh-CN"/>
        </w:rPr>
        <w:t>年修正后，多年来再无修订。随着酒类商品流通行业转型升级、“放管服”改革持续深化和机构职能调整，《条例》中行政管理内容已不适应形势要求，很多问题亟待修法解决：</w:t>
      </w:r>
      <w:r>
        <w:rPr>
          <w:rFonts w:hint="eastAsia" w:ascii="仿宋" w:hAnsi="仿宋" w:eastAsia="仿宋" w:cs="仿宋"/>
          <w:b/>
          <w:bCs/>
          <w:sz w:val="32"/>
          <w:szCs w:val="32"/>
          <w:lang w:val="en" w:eastAsia="zh-CN"/>
        </w:rPr>
        <w:t>一是</w:t>
      </w:r>
      <w:r>
        <w:rPr>
          <w:rFonts w:hint="eastAsia" w:ascii="仿宋" w:hAnsi="仿宋" w:eastAsia="仿宋" w:cs="仿宋"/>
          <w:sz w:val="32"/>
          <w:szCs w:val="32"/>
          <w:lang w:val="en" w:eastAsia="zh-CN"/>
        </w:rPr>
        <w:t>酒类流通企业专业化、品牌化、体系化发展缺乏必要的机制引导，经营主体“小、散、弱、乱”，经营模式粗放，组织化程度较低；</w:t>
      </w:r>
      <w:r>
        <w:rPr>
          <w:rFonts w:hint="eastAsia" w:ascii="仿宋" w:hAnsi="仿宋" w:eastAsia="仿宋" w:cs="仿宋"/>
          <w:b/>
          <w:bCs/>
          <w:sz w:val="32"/>
          <w:szCs w:val="32"/>
          <w:lang w:val="en" w:eastAsia="zh-CN"/>
        </w:rPr>
        <w:t>二是</w:t>
      </w:r>
      <w:r>
        <w:rPr>
          <w:rFonts w:hint="eastAsia" w:ascii="仿宋" w:hAnsi="仿宋" w:eastAsia="仿宋" w:cs="仿宋"/>
          <w:sz w:val="32"/>
          <w:szCs w:val="32"/>
          <w:lang w:val="en" w:eastAsia="zh-CN"/>
        </w:rPr>
        <w:t>酒类商品流通环节无序竞争、不规范经营和破坏市场秩序的问题比较突出，损害了正当经营者合法权益和发展动力；</w:t>
      </w:r>
      <w:r>
        <w:rPr>
          <w:rFonts w:hint="eastAsia" w:ascii="仿宋" w:hAnsi="仿宋" w:eastAsia="仿宋" w:cs="仿宋"/>
          <w:b/>
          <w:bCs/>
          <w:sz w:val="32"/>
          <w:szCs w:val="32"/>
          <w:lang w:val="en" w:eastAsia="zh-CN"/>
        </w:rPr>
        <w:t>三是</w:t>
      </w:r>
      <w:r>
        <w:rPr>
          <w:rFonts w:hint="eastAsia" w:ascii="仿宋" w:hAnsi="仿宋" w:eastAsia="仿宋" w:cs="仿宋"/>
          <w:sz w:val="32"/>
          <w:szCs w:val="32"/>
          <w:lang w:val="en" w:eastAsia="zh-CN"/>
        </w:rPr>
        <w:t>地区特色酒类商品流通和诚信体系建设存在制度短板，亟待切实有效的工作措施。因此，我们紧扣商务职能，结合商务部《关于“十三五”时期促进酒类流通健康发展的指导意见》（商运发〔</w:t>
      </w:r>
      <w:r>
        <w:rPr>
          <w:rFonts w:hint="eastAsia" w:ascii="仿宋" w:hAnsi="仿宋" w:eastAsia="仿宋" w:cs="仿宋"/>
          <w:sz w:val="32"/>
          <w:szCs w:val="32"/>
          <w:lang w:val="en-US" w:eastAsia="zh-CN"/>
        </w:rPr>
        <w:t>2017</w:t>
      </w:r>
      <w:r>
        <w:rPr>
          <w:rFonts w:hint="eastAsia" w:ascii="仿宋" w:hAnsi="仿宋" w:eastAsia="仿宋" w:cs="仿宋"/>
          <w:sz w:val="32"/>
          <w:szCs w:val="32"/>
          <w:lang w:val="en" w:eastAsia="zh-CN"/>
        </w:rPr>
        <w:t>〕47号），以搭建“酒类商品流通综合服务平台”为核心，解决我省酒类商品流通面临的突出问题。目前，市场监管部门建有食品安全追溯平台，但食品安全追溯平台主要面向食品生产企业，通过食品追溯、防伪来实现监管职能；而酒类商品流通综合服务平台则是借助信息技术将追溯体系向酒类流通企业延伸，并整合商业征信查询、酒类商品经营者查询、酒类商品流通信息收集发布等功能，能有效提升酒类商品流通的分析预测和信息服务能力，为行业健康发展提供优质的公共服务。</w:t>
      </w:r>
    </w:p>
    <w:p>
      <w:pPr>
        <w:ind w:firstLine="640" w:firstLineChars="20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二、修订的过程</w:t>
      </w:r>
    </w:p>
    <w:p>
      <w:pPr>
        <w:ind w:firstLine="640" w:firstLineChars="200"/>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按照地方性法规起草程序，省商务厅、省司法厅深入开展立法调研，在多次征求省直相关部门、各市州人民政府和全省酒类生产流通骨干企业、酒类行业协会意见建议的基础上，拟定了《条例（修订草案）》初稿，并通过省司法厅门户网站面向社会公开征求意见，召开由立法专家、行业专家和省人大常委会有关人员参加的论证会，对征求到的各方意见建议充分予以吸收采纳、反复修改，经2021年10月25日十三届省政府第150次常务会议讨论通过，形成了目前的《条例（修订草案）》。</w:t>
      </w:r>
    </w:p>
    <w:p>
      <w:pPr>
        <w:ind w:firstLine="640" w:firstLineChars="20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三、修订的主要内容</w:t>
      </w:r>
    </w:p>
    <w:p>
      <w:pPr>
        <w:ind w:firstLine="643" w:firstLineChars="200"/>
        <w:rPr>
          <w:rFonts w:hint="eastAsia" w:ascii="仿宋" w:hAnsi="仿宋" w:eastAsia="仿宋" w:cs="仿宋"/>
          <w:sz w:val="32"/>
          <w:szCs w:val="32"/>
          <w:lang w:val="en" w:eastAsia="zh-CN"/>
        </w:rPr>
      </w:pPr>
      <w:r>
        <w:rPr>
          <w:rFonts w:hint="eastAsia" w:ascii="仿宋" w:hAnsi="仿宋" w:eastAsia="仿宋" w:cs="仿宋"/>
          <w:b/>
          <w:bCs/>
          <w:sz w:val="32"/>
          <w:szCs w:val="32"/>
          <w:lang w:val="en" w:eastAsia="zh-CN"/>
        </w:rPr>
        <w:t>（一）调整主体职责。</w:t>
      </w:r>
      <w:r>
        <w:rPr>
          <w:rFonts w:hint="eastAsia" w:ascii="仿宋" w:hAnsi="仿宋" w:eastAsia="仿宋" w:cs="仿宋"/>
          <w:sz w:val="32"/>
          <w:szCs w:val="32"/>
          <w:lang w:val="en" w:eastAsia="zh-CN"/>
        </w:rPr>
        <w:t>根据全省商务部门职能调整和酒类商品流通发展实际，修订草案对相关主体及其职责作了调整界定，分别规定了“县级以上人民政府”“各级商务部门”“各级市场监管、卫生健康、农业农村、公安等部门”“酒类行业协会”等四类主体在酒类商品流通发展中的职责定位，目的在于形成制度健全、协作密切、监督有力、服务到位的酒类商品流通社会共治体系。</w:t>
      </w:r>
    </w:p>
    <w:p>
      <w:pPr>
        <w:ind w:firstLine="643" w:firstLineChars="200"/>
        <w:rPr>
          <w:rFonts w:hint="eastAsia" w:ascii="仿宋" w:hAnsi="仿宋" w:eastAsia="仿宋" w:cs="仿宋"/>
          <w:sz w:val="32"/>
          <w:szCs w:val="32"/>
          <w:lang w:val="en" w:eastAsia="zh-CN"/>
        </w:rPr>
      </w:pPr>
      <w:r>
        <w:rPr>
          <w:rFonts w:hint="eastAsia" w:ascii="仿宋" w:hAnsi="仿宋" w:eastAsia="仿宋" w:cs="仿宋"/>
          <w:b/>
          <w:bCs/>
          <w:sz w:val="32"/>
          <w:szCs w:val="32"/>
          <w:lang w:val="en" w:eastAsia="zh-CN"/>
        </w:rPr>
        <w:t>（二）流通发展措施。</w:t>
      </w:r>
      <w:r>
        <w:rPr>
          <w:rFonts w:hint="eastAsia" w:ascii="仿宋" w:hAnsi="仿宋" w:eastAsia="仿宋" w:cs="仿宋"/>
          <w:sz w:val="32"/>
          <w:szCs w:val="32"/>
          <w:lang w:val="en" w:eastAsia="zh-CN"/>
        </w:rPr>
        <w:t>修订草案规定了“产融促进”和“信用促进”两项措施。前者通过优化结构、创新模式解决酒类商品流通行业转型升级、地区特色酒类商品流通存在的薄弱环节与问题；后者从配合国家社会信用体系建设的要求出发，拟建立酒类商品流通领域的信用信息机制，为酒类商品流通发展提供必要抓手。</w:t>
      </w:r>
    </w:p>
    <w:p>
      <w:pPr>
        <w:ind w:firstLine="643" w:firstLineChars="200"/>
        <w:rPr>
          <w:rFonts w:hint="eastAsia" w:ascii="仿宋" w:hAnsi="仿宋" w:eastAsia="仿宋" w:cs="仿宋"/>
          <w:sz w:val="32"/>
          <w:szCs w:val="32"/>
          <w:lang w:val="en" w:eastAsia="zh-CN"/>
        </w:rPr>
      </w:pPr>
      <w:r>
        <w:rPr>
          <w:rFonts w:hint="eastAsia" w:ascii="仿宋" w:hAnsi="仿宋" w:eastAsia="仿宋" w:cs="仿宋"/>
          <w:b/>
          <w:bCs/>
          <w:sz w:val="32"/>
          <w:szCs w:val="32"/>
          <w:lang w:val="en" w:eastAsia="zh-CN"/>
        </w:rPr>
        <w:t>（三）酒类商品流通综合服务平台。</w:t>
      </w:r>
      <w:r>
        <w:rPr>
          <w:rFonts w:hint="eastAsia" w:ascii="仿宋" w:hAnsi="仿宋" w:eastAsia="仿宋" w:cs="仿宋"/>
          <w:sz w:val="32"/>
          <w:szCs w:val="32"/>
          <w:lang w:val="en" w:eastAsia="zh-CN"/>
        </w:rPr>
        <w:t>修订草案规定的“服务平台”“平台功能”“信息发布”“信息核验”“信息更正”等相关内容，既是此次条例修订的重点，也是推进酒类商品流通健康发展的重要制度创新，实施后有利于实现对酒类商品流通的全过程把控。</w:t>
      </w:r>
    </w:p>
    <w:p>
      <w:pPr>
        <w:ind w:firstLine="640" w:firstLineChars="200"/>
        <w:rPr>
          <w:rFonts w:hint="default" w:ascii="仿宋" w:hAnsi="仿宋" w:eastAsia="仿宋" w:cs="仿宋"/>
          <w:color w:val="000000"/>
          <w:kern w:val="0"/>
          <w:sz w:val="32"/>
          <w:szCs w:val="32"/>
          <w:lang w:val="en" w:eastAsia="zh-CN" w:bidi="ar-SA"/>
        </w:rPr>
      </w:pPr>
      <w:r>
        <w:rPr>
          <w:rFonts w:hint="eastAsia" w:ascii="仿宋" w:hAnsi="仿宋" w:eastAsia="仿宋" w:cs="仿宋"/>
          <w:sz w:val="32"/>
          <w:szCs w:val="32"/>
          <w:lang w:val="en" w:eastAsia="zh-CN"/>
        </w:rPr>
        <w:t>以上说明及《条例（修订草案）》，请审议。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F110E"/>
    <w:multiLevelType w:val="singleLevel"/>
    <w:tmpl w:val="BF7F11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F1420"/>
    <w:rsid w:val="5FDF1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2021-11-26T12:48:00Z</dcterms:created>
  <dc:creator>中甘网</dc:creator>
  <cp:lastModifiedBy>中甘网</cp:lastModifiedBy>
  <dcterms:modified xsi:type="dcterms:W3CDTF">2021-11-26T12:48:33Z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